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bookmarkEnd w:id="0"/>
    <w:p w14:paraId="73BA0C92" w14:textId="74FC1342" w:rsidR="00A355A7" w:rsidRDefault="00192E7D" w:rsidP="00AB02E7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 czwarta firma</w:t>
      </w:r>
      <w:r w:rsidR="00EC78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1506">
        <w:rPr>
          <w:rFonts w:asciiTheme="minorHAnsi" w:hAnsiTheme="minorHAnsi" w:cstheme="minorHAnsi"/>
          <w:b/>
          <w:sz w:val="28"/>
          <w:szCs w:val="28"/>
        </w:rPr>
        <w:t>z</w:t>
      </w:r>
      <w:r w:rsidR="00EC78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11506">
        <w:rPr>
          <w:rFonts w:asciiTheme="minorHAnsi" w:hAnsiTheme="minorHAnsi" w:cstheme="minorHAnsi"/>
          <w:b/>
          <w:sz w:val="28"/>
          <w:szCs w:val="28"/>
        </w:rPr>
        <w:t xml:space="preserve">branży </w:t>
      </w:r>
      <w:r w:rsidR="0001111A">
        <w:rPr>
          <w:rFonts w:asciiTheme="minorHAnsi" w:hAnsiTheme="minorHAnsi" w:cstheme="minorHAnsi"/>
          <w:b/>
          <w:sz w:val="28"/>
          <w:szCs w:val="28"/>
        </w:rPr>
        <w:t>p</w:t>
      </w:r>
      <w:r w:rsidR="00AB02E7">
        <w:rPr>
          <w:rFonts w:asciiTheme="minorHAnsi" w:hAnsiTheme="minorHAnsi" w:cstheme="minorHAnsi"/>
          <w:b/>
          <w:sz w:val="28"/>
          <w:szCs w:val="28"/>
        </w:rPr>
        <w:t xml:space="preserve">rzetwórstwa tworzyw </w:t>
      </w:r>
      <w:r w:rsidR="001624C2">
        <w:rPr>
          <w:rFonts w:asciiTheme="minorHAnsi" w:hAnsiTheme="minorHAnsi" w:cstheme="minorHAnsi"/>
          <w:b/>
          <w:sz w:val="28"/>
          <w:szCs w:val="28"/>
        </w:rPr>
        <w:t xml:space="preserve">sztucznych </w:t>
      </w:r>
      <w:r>
        <w:rPr>
          <w:rFonts w:asciiTheme="minorHAnsi" w:hAnsiTheme="minorHAnsi" w:cstheme="minorHAnsi"/>
          <w:b/>
          <w:sz w:val="28"/>
          <w:szCs w:val="28"/>
        </w:rPr>
        <w:t>inwestuje</w:t>
      </w:r>
      <w:r w:rsidR="00676E5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w</w:t>
      </w:r>
      <w:r w:rsidR="00676E55">
        <w:rPr>
          <w:rFonts w:asciiTheme="minorHAnsi" w:hAnsiTheme="minorHAnsi" w:cstheme="minorHAnsi"/>
          <w:b/>
          <w:sz w:val="28"/>
          <w:szCs w:val="28"/>
        </w:rPr>
        <w:t xml:space="preserve"> park maszyn</w:t>
      </w:r>
      <w:r>
        <w:rPr>
          <w:rFonts w:asciiTheme="minorHAnsi" w:hAnsiTheme="minorHAnsi" w:cstheme="minorHAnsi"/>
          <w:b/>
          <w:sz w:val="28"/>
          <w:szCs w:val="28"/>
        </w:rPr>
        <w:t xml:space="preserve"> i urządzeń</w:t>
      </w:r>
    </w:p>
    <w:p w14:paraId="45C87EDD" w14:textId="77777777" w:rsidR="00DE70A0" w:rsidRDefault="00DE70A0" w:rsidP="00F7555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C9AF0" w14:textId="1ECF3D5E" w:rsidR="005F1600" w:rsidRDefault="00192E7D" w:rsidP="00F7555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trakcie trwania</w:t>
      </w:r>
      <w:r w:rsidR="005D73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0A39">
        <w:rPr>
          <w:rFonts w:asciiTheme="minorHAnsi" w:hAnsiTheme="minorHAnsi" w:cstheme="minorHAnsi"/>
          <w:b/>
          <w:sz w:val="22"/>
          <w:szCs w:val="22"/>
        </w:rPr>
        <w:t xml:space="preserve">pandemii </w:t>
      </w:r>
      <w:proofErr w:type="spellStart"/>
      <w:r w:rsidR="002C0A39">
        <w:rPr>
          <w:rFonts w:asciiTheme="minorHAnsi" w:hAnsiTheme="minorHAnsi" w:cstheme="minorHAnsi"/>
          <w:b/>
          <w:sz w:val="22"/>
          <w:szCs w:val="22"/>
        </w:rPr>
        <w:t>koronawirusa</w:t>
      </w:r>
      <w:proofErr w:type="spellEnd"/>
      <w:r w:rsidR="00750A36">
        <w:rPr>
          <w:rFonts w:asciiTheme="minorHAnsi" w:hAnsiTheme="minorHAnsi" w:cstheme="minorHAnsi"/>
          <w:b/>
          <w:sz w:val="22"/>
          <w:szCs w:val="22"/>
        </w:rPr>
        <w:t xml:space="preserve"> 27 proc. </w:t>
      </w:r>
      <w:r>
        <w:rPr>
          <w:rFonts w:asciiTheme="minorHAnsi" w:hAnsiTheme="minorHAnsi" w:cstheme="minorHAnsi"/>
          <w:b/>
          <w:sz w:val="22"/>
          <w:szCs w:val="22"/>
        </w:rPr>
        <w:t>przedsiębiorstw</w:t>
      </w:r>
      <w:r w:rsidR="00750A36">
        <w:rPr>
          <w:rFonts w:asciiTheme="minorHAnsi" w:hAnsiTheme="minorHAnsi" w:cstheme="minorHAnsi"/>
          <w:b/>
          <w:sz w:val="22"/>
          <w:szCs w:val="22"/>
        </w:rPr>
        <w:t xml:space="preserve"> z branży przetwórstwa tworzyw sztucznych </w:t>
      </w:r>
      <w:r w:rsidR="00CA0AE9">
        <w:rPr>
          <w:rFonts w:asciiTheme="minorHAnsi" w:hAnsiTheme="minorHAnsi" w:cstheme="minorHAnsi"/>
          <w:b/>
          <w:sz w:val="22"/>
          <w:szCs w:val="22"/>
        </w:rPr>
        <w:t>zwiększył</w:t>
      </w:r>
      <w:r w:rsidR="0016481E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A0AE9">
        <w:rPr>
          <w:rFonts w:asciiTheme="minorHAnsi" w:hAnsiTheme="minorHAnsi" w:cstheme="minorHAnsi"/>
          <w:b/>
          <w:sz w:val="22"/>
          <w:szCs w:val="22"/>
        </w:rPr>
        <w:t xml:space="preserve">nakłady na </w:t>
      </w:r>
      <w:r w:rsidR="0016481E">
        <w:rPr>
          <w:rFonts w:asciiTheme="minorHAnsi" w:hAnsiTheme="minorHAnsi" w:cstheme="minorHAnsi"/>
          <w:b/>
          <w:sz w:val="22"/>
          <w:szCs w:val="22"/>
        </w:rPr>
        <w:t xml:space="preserve">odnowienie </w:t>
      </w:r>
      <w:r w:rsidR="00CA0AE9">
        <w:rPr>
          <w:rFonts w:asciiTheme="minorHAnsi" w:hAnsiTheme="minorHAnsi" w:cstheme="minorHAnsi"/>
          <w:b/>
          <w:sz w:val="22"/>
          <w:szCs w:val="22"/>
        </w:rPr>
        <w:t>park</w:t>
      </w:r>
      <w:r w:rsidR="00D354FA">
        <w:rPr>
          <w:rFonts w:asciiTheme="minorHAnsi" w:hAnsiTheme="minorHAnsi" w:cstheme="minorHAnsi"/>
          <w:b/>
          <w:sz w:val="22"/>
          <w:szCs w:val="22"/>
        </w:rPr>
        <w:t>u</w:t>
      </w:r>
      <w:r w:rsidR="00CA0AE9">
        <w:rPr>
          <w:rFonts w:asciiTheme="minorHAnsi" w:hAnsiTheme="minorHAnsi" w:cstheme="minorHAnsi"/>
          <w:b/>
          <w:sz w:val="22"/>
          <w:szCs w:val="22"/>
        </w:rPr>
        <w:t xml:space="preserve"> maszyn</w:t>
      </w:r>
      <w:r w:rsidR="0016481E">
        <w:rPr>
          <w:rFonts w:asciiTheme="minorHAnsi" w:hAnsiTheme="minorHAnsi" w:cstheme="minorHAnsi"/>
          <w:b/>
          <w:sz w:val="22"/>
          <w:szCs w:val="22"/>
        </w:rPr>
        <w:t xml:space="preserve">, a </w:t>
      </w:r>
      <w:r w:rsidR="0084132F">
        <w:rPr>
          <w:rFonts w:asciiTheme="minorHAnsi" w:hAnsiTheme="minorHAnsi" w:cstheme="minorHAnsi"/>
          <w:b/>
          <w:sz w:val="22"/>
          <w:szCs w:val="22"/>
        </w:rPr>
        <w:t>25 proc.</w:t>
      </w:r>
      <w:r w:rsidR="0016481E">
        <w:rPr>
          <w:rFonts w:asciiTheme="minorHAnsi" w:hAnsiTheme="minorHAnsi" w:cstheme="minorHAnsi"/>
          <w:b/>
          <w:sz w:val="22"/>
          <w:szCs w:val="22"/>
        </w:rPr>
        <w:t xml:space="preserve"> rozwinęł</w:t>
      </w:r>
      <w:r w:rsidR="00D354FA">
        <w:rPr>
          <w:rFonts w:asciiTheme="minorHAnsi" w:hAnsiTheme="minorHAnsi" w:cstheme="minorHAnsi"/>
          <w:b/>
          <w:sz w:val="22"/>
          <w:szCs w:val="22"/>
        </w:rPr>
        <w:t>o</w:t>
      </w:r>
      <w:r w:rsidR="0016481E">
        <w:rPr>
          <w:rFonts w:asciiTheme="minorHAnsi" w:hAnsiTheme="minorHAnsi" w:cstheme="minorHAnsi"/>
          <w:b/>
          <w:sz w:val="22"/>
          <w:szCs w:val="22"/>
        </w:rPr>
        <w:t xml:space="preserve"> automatyzację procesów produkcji </w:t>
      </w:r>
      <w:r w:rsidR="002C0A3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F2BB0">
        <w:rPr>
          <w:rFonts w:asciiTheme="minorHAnsi" w:hAnsiTheme="minorHAnsi" w:cstheme="minorHAnsi"/>
          <w:b/>
          <w:sz w:val="22"/>
          <w:szCs w:val="22"/>
        </w:rPr>
        <w:t>wynika z</w:t>
      </w:r>
      <w:r w:rsidR="004017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2BB0">
        <w:rPr>
          <w:rFonts w:asciiTheme="minorHAnsi" w:hAnsiTheme="minorHAnsi" w:cstheme="minorHAnsi"/>
          <w:b/>
          <w:sz w:val="22"/>
          <w:szCs w:val="22"/>
        </w:rPr>
        <w:t>badania Siemens Financial Services</w:t>
      </w:r>
      <w:r w:rsidR="00D354FA">
        <w:rPr>
          <w:rFonts w:asciiTheme="minorHAnsi" w:hAnsiTheme="minorHAnsi" w:cstheme="minorHAnsi"/>
          <w:b/>
          <w:sz w:val="22"/>
          <w:szCs w:val="22"/>
        </w:rPr>
        <w:t xml:space="preserve"> w Polsce</w:t>
      </w:r>
      <w:r w:rsidR="0032652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56D04">
        <w:rPr>
          <w:rFonts w:asciiTheme="minorHAnsi" w:hAnsiTheme="minorHAnsi" w:cstheme="minorHAnsi"/>
          <w:b/>
          <w:sz w:val="22"/>
          <w:szCs w:val="22"/>
        </w:rPr>
        <w:t xml:space="preserve">Mimo wciąż utrzymującej się </w:t>
      </w:r>
      <w:r w:rsidR="00F54110">
        <w:rPr>
          <w:rFonts w:asciiTheme="minorHAnsi" w:hAnsiTheme="minorHAnsi" w:cstheme="minorHAnsi"/>
          <w:b/>
          <w:sz w:val="22"/>
          <w:szCs w:val="22"/>
        </w:rPr>
        <w:t>niepewności gospodarczej</w:t>
      </w:r>
      <w:r w:rsidR="00C56D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40F17">
        <w:rPr>
          <w:rFonts w:asciiTheme="minorHAnsi" w:hAnsiTheme="minorHAnsi" w:cstheme="minorHAnsi"/>
          <w:b/>
          <w:sz w:val="22"/>
          <w:szCs w:val="22"/>
        </w:rPr>
        <w:t xml:space="preserve">przedsiębiorcy </w:t>
      </w:r>
      <w:r w:rsidR="009838F1">
        <w:rPr>
          <w:rFonts w:asciiTheme="minorHAnsi" w:hAnsiTheme="minorHAnsi" w:cstheme="minorHAnsi"/>
          <w:b/>
          <w:sz w:val="22"/>
          <w:szCs w:val="22"/>
        </w:rPr>
        <w:t>reprezentujący tę branżę</w:t>
      </w:r>
      <w:r w:rsidR="00DC5F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6133">
        <w:rPr>
          <w:rFonts w:asciiTheme="minorHAnsi" w:hAnsiTheme="minorHAnsi" w:cstheme="minorHAnsi"/>
          <w:b/>
          <w:sz w:val="22"/>
          <w:szCs w:val="22"/>
        </w:rPr>
        <w:t xml:space="preserve">prognozują </w:t>
      </w:r>
      <w:r w:rsidR="00534D58">
        <w:rPr>
          <w:rFonts w:asciiTheme="minorHAnsi" w:hAnsiTheme="minorHAnsi" w:cstheme="minorHAnsi"/>
          <w:b/>
          <w:sz w:val="22"/>
          <w:szCs w:val="22"/>
        </w:rPr>
        <w:t>w</w:t>
      </w:r>
      <w:r w:rsidR="00DC5FE7">
        <w:rPr>
          <w:rFonts w:asciiTheme="minorHAnsi" w:hAnsiTheme="minorHAnsi" w:cstheme="minorHAnsi"/>
          <w:b/>
          <w:sz w:val="22"/>
          <w:szCs w:val="22"/>
        </w:rPr>
        <w:t xml:space="preserve"> najbliższy</w:t>
      </w:r>
      <w:r w:rsidR="00356133">
        <w:rPr>
          <w:rFonts w:asciiTheme="minorHAnsi" w:hAnsiTheme="minorHAnsi" w:cstheme="minorHAnsi"/>
          <w:b/>
          <w:sz w:val="22"/>
          <w:szCs w:val="22"/>
        </w:rPr>
        <w:t>m</w:t>
      </w:r>
      <w:r w:rsidR="00DC5FE7">
        <w:rPr>
          <w:rFonts w:asciiTheme="minorHAnsi" w:hAnsiTheme="minorHAnsi" w:cstheme="minorHAnsi"/>
          <w:b/>
          <w:sz w:val="22"/>
          <w:szCs w:val="22"/>
        </w:rPr>
        <w:t xml:space="preserve"> rok</w:t>
      </w:r>
      <w:r w:rsidR="00356133">
        <w:rPr>
          <w:rFonts w:asciiTheme="minorHAnsi" w:hAnsiTheme="minorHAnsi" w:cstheme="minorHAnsi"/>
          <w:b/>
          <w:sz w:val="22"/>
          <w:szCs w:val="22"/>
        </w:rPr>
        <w:t>u</w:t>
      </w:r>
      <w:r w:rsidR="00040F17">
        <w:rPr>
          <w:rFonts w:asciiTheme="minorHAnsi" w:hAnsiTheme="minorHAnsi" w:cstheme="minorHAnsi"/>
          <w:b/>
          <w:sz w:val="22"/>
          <w:szCs w:val="22"/>
        </w:rPr>
        <w:t xml:space="preserve"> wzrosty</w:t>
      </w:r>
      <w:r w:rsidR="00DC5FE7">
        <w:rPr>
          <w:rFonts w:asciiTheme="minorHAnsi" w:hAnsiTheme="minorHAnsi" w:cstheme="minorHAnsi"/>
          <w:b/>
          <w:sz w:val="22"/>
          <w:szCs w:val="22"/>
        </w:rPr>
        <w:t>.</w:t>
      </w:r>
      <w:r w:rsidR="003E43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6133">
        <w:rPr>
          <w:rFonts w:asciiTheme="minorHAnsi" w:hAnsiTheme="minorHAnsi" w:cstheme="minorHAnsi"/>
          <w:b/>
          <w:sz w:val="22"/>
          <w:szCs w:val="22"/>
        </w:rPr>
        <w:t>Prawie połowa</w:t>
      </w:r>
      <w:r w:rsidR="0084132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50A36">
        <w:rPr>
          <w:rFonts w:asciiTheme="minorHAnsi" w:hAnsiTheme="minorHAnsi" w:cstheme="minorHAnsi"/>
          <w:b/>
          <w:sz w:val="22"/>
          <w:szCs w:val="22"/>
        </w:rPr>
        <w:t>48</w:t>
      </w:r>
      <w:r w:rsidR="00DC5FE7">
        <w:rPr>
          <w:rFonts w:asciiTheme="minorHAnsi" w:hAnsiTheme="minorHAnsi" w:cstheme="minorHAnsi"/>
          <w:b/>
          <w:sz w:val="22"/>
          <w:szCs w:val="22"/>
        </w:rPr>
        <w:t> </w:t>
      </w:r>
      <w:r w:rsidR="00750A36">
        <w:rPr>
          <w:rFonts w:asciiTheme="minorHAnsi" w:hAnsiTheme="minorHAnsi" w:cstheme="minorHAnsi"/>
          <w:b/>
          <w:sz w:val="22"/>
          <w:szCs w:val="22"/>
        </w:rPr>
        <w:t>proc.</w:t>
      </w:r>
      <w:r w:rsidR="0084132F">
        <w:rPr>
          <w:rFonts w:asciiTheme="minorHAnsi" w:hAnsiTheme="minorHAnsi" w:cstheme="minorHAnsi"/>
          <w:b/>
          <w:sz w:val="22"/>
          <w:szCs w:val="22"/>
        </w:rPr>
        <w:t>)</w:t>
      </w:r>
      <w:r w:rsidR="00750A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54FA">
        <w:rPr>
          <w:rFonts w:asciiTheme="minorHAnsi" w:hAnsiTheme="minorHAnsi" w:cstheme="minorHAnsi"/>
          <w:b/>
          <w:sz w:val="22"/>
          <w:szCs w:val="22"/>
        </w:rPr>
        <w:t>ankietowany</w:t>
      </w:r>
      <w:r w:rsidR="007265A7">
        <w:rPr>
          <w:rFonts w:asciiTheme="minorHAnsi" w:hAnsiTheme="minorHAnsi" w:cstheme="minorHAnsi"/>
          <w:b/>
          <w:sz w:val="22"/>
          <w:szCs w:val="22"/>
        </w:rPr>
        <w:t>ch</w:t>
      </w:r>
      <w:r w:rsidR="00750A36">
        <w:rPr>
          <w:rFonts w:asciiTheme="minorHAnsi" w:hAnsiTheme="minorHAnsi" w:cstheme="minorHAnsi"/>
          <w:b/>
          <w:sz w:val="22"/>
          <w:szCs w:val="22"/>
        </w:rPr>
        <w:t xml:space="preserve"> planuje </w:t>
      </w:r>
      <w:r w:rsidR="003E4339">
        <w:rPr>
          <w:rFonts w:asciiTheme="minorHAnsi" w:hAnsiTheme="minorHAnsi" w:cstheme="minorHAnsi"/>
          <w:b/>
          <w:sz w:val="22"/>
          <w:szCs w:val="22"/>
        </w:rPr>
        <w:t xml:space="preserve">w tym okresie przeznaczyć wyższe </w:t>
      </w:r>
      <w:r w:rsidR="00750A36">
        <w:rPr>
          <w:rFonts w:asciiTheme="minorHAnsi" w:hAnsiTheme="minorHAnsi" w:cstheme="minorHAnsi"/>
          <w:b/>
          <w:sz w:val="22"/>
          <w:szCs w:val="22"/>
        </w:rPr>
        <w:t>nakłady na</w:t>
      </w:r>
      <w:r w:rsidR="00B14BDA">
        <w:rPr>
          <w:rFonts w:asciiTheme="minorHAnsi" w:hAnsiTheme="minorHAnsi" w:cstheme="minorHAnsi"/>
          <w:b/>
          <w:sz w:val="22"/>
          <w:szCs w:val="22"/>
        </w:rPr>
        <w:t> </w:t>
      </w:r>
      <w:r w:rsidR="00750A36">
        <w:rPr>
          <w:rFonts w:asciiTheme="minorHAnsi" w:hAnsiTheme="minorHAnsi" w:cstheme="minorHAnsi"/>
          <w:b/>
          <w:sz w:val="22"/>
          <w:szCs w:val="22"/>
        </w:rPr>
        <w:t xml:space="preserve">odnowienia parku </w:t>
      </w:r>
      <w:r w:rsidR="0084132F">
        <w:rPr>
          <w:rFonts w:asciiTheme="minorHAnsi" w:hAnsiTheme="minorHAnsi" w:cstheme="minorHAnsi"/>
          <w:b/>
          <w:sz w:val="22"/>
          <w:szCs w:val="22"/>
        </w:rPr>
        <w:t>maszyn i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84132F">
        <w:rPr>
          <w:rFonts w:asciiTheme="minorHAnsi" w:hAnsiTheme="minorHAnsi" w:cstheme="minorHAnsi"/>
          <w:b/>
          <w:sz w:val="22"/>
          <w:szCs w:val="22"/>
        </w:rPr>
        <w:t>urządzeń</w:t>
      </w:r>
      <w:r w:rsidR="00750A36">
        <w:rPr>
          <w:rFonts w:asciiTheme="minorHAnsi" w:hAnsiTheme="minorHAnsi" w:cstheme="minorHAnsi"/>
          <w:b/>
          <w:sz w:val="22"/>
          <w:szCs w:val="22"/>
        </w:rPr>
        <w:t xml:space="preserve">, a 38 proc. zwiększyć </w:t>
      </w:r>
      <w:r w:rsidR="00D354FA">
        <w:rPr>
          <w:rFonts w:asciiTheme="minorHAnsi" w:hAnsiTheme="minorHAnsi" w:cstheme="minorHAnsi"/>
          <w:b/>
          <w:sz w:val="22"/>
          <w:szCs w:val="22"/>
        </w:rPr>
        <w:t>automatyzację</w:t>
      </w:r>
      <w:r w:rsidR="00750A3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D7321">
        <w:rPr>
          <w:rFonts w:asciiTheme="minorHAnsi" w:hAnsiTheme="minorHAnsi" w:cstheme="minorHAnsi"/>
          <w:b/>
          <w:sz w:val="22"/>
          <w:szCs w:val="22"/>
        </w:rPr>
        <w:t>P</w:t>
      </w:r>
      <w:r w:rsidR="00DE70A0">
        <w:rPr>
          <w:rFonts w:asciiTheme="minorHAnsi" w:hAnsiTheme="minorHAnsi" w:cstheme="minorHAnsi"/>
          <w:b/>
          <w:sz w:val="22"/>
          <w:szCs w:val="22"/>
        </w:rPr>
        <w:t>onad 44 proc.</w:t>
      </w:r>
      <w:r w:rsidR="0016481E">
        <w:rPr>
          <w:rFonts w:asciiTheme="minorHAnsi" w:hAnsiTheme="minorHAnsi" w:cstheme="minorHAnsi"/>
          <w:b/>
          <w:sz w:val="22"/>
          <w:szCs w:val="22"/>
        </w:rPr>
        <w:t xml:space="preserve"> firm </w:t>
      </w:r>
      <w:r w:rsidR="00DE70A0">
        <w:rPr>
          <w:rFonts w:asciiTheme="minorHAnsi" w:hAnsiTheme="minorHAnsi" w:cstheme="minorHAnsi"/>
          <w:b/>
          <w:sz w:val="22"/>
          <w:szCs w:val="22"/>
        </w:rPr>
        <w:t>spodziewa się</w:t>
      </w:r>
      <w:r w:rsidR="0084132F">
        <w:rPr>
          <w:rFonts w:asciiTheme="minorHAnsi" w:hAnsiTheme="minorHAnsi" w:cstheme="minorHAnsi"/>
          <w:b/>
          <w:sz w:val="22"/>
          <w:szCs w:val="22"/>
        </w:rPr>
        <w:t xml:space="preserve"> także</w:t>
      </w:r>
      <w:r w:rsidR="00DC5FE7">
        <w:rPr>
          <w:rFonts w:asciiTheme="minorHAnsi" w:hAnsiTheme="minorHAnsi" w:cstheme="minorHAnsi"/>
          <w:b/>
          <w:sz w:val="22"/>
          <w:szCs w:val="22"/>
        </w:rPr>
        <w:t> </w:t>
      </w:r>
      <w:r w:rsidR="000B25AC">
        <w:rPr>
          <w:rFonts w:asciiTheme="minorHAnsi" w:hAnsiTheme="minorHAnsi" w:cstheme="minorHAnsi"/>
          <w:b/>
          <w:sz w:val="22"/>
          <w:szCs w:val="22"/>
        </w:rPr>
        <w:t>wzrostu</w:t>
      </w:r>
      <w:r w:rsidR="005D73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0A36">
        <w:rPr>
          <w:rFonts w:asciiTheme="minorHAnsi" w:hAnsiTheme="minorHAnsi" w:cstheme="minorHAnsi"/>
          <w:b/>
          <w:sz w:val="22"/>
          <w:szCs w:val="22"/>
        </w:rPr>
        <w:t xml:space="preserve">przychodów z </w:t>
      </w:r>
      <w:r w:rsidR="00711506">
        <w:rPr>
          <w:rFonts w:asciiTheme="minorHAnsi" w:hAnsiTheme="minorHAnsi" w:cstheme="minorHAnsi"/>
          <w:b/>
          <w:sz w:val="22"/>
          <w:szCs w:val="22"/>
        </w:rPr>
        <w:t>eksport</w:t>
      </w:r>
      <w:r w:rsidR="00EE1FE6">
        <w:rPr>
          <w:rFonts w:asciiTheme="minorHAnsi" w:hAnsiTheme="minorHAnsi" w:cstheme="minorHAnsi"/>
          <w:b/>
          <w:sz w:val="22"/>
          <w:szCs w:val="22"/>
        </w:rPr>
        <w:t>u</w:t>
      </w:r>
      <w:r w:rsidR="00750A36">
        <w:rPr>
          <w:rFonts w:asciiTheme="minorHAnsi" w:hAnsiTheme="minorHAnsi" w:cstheme="minorHAnsi"/>
          <w:b/>
          <w:sz w:val="22"/>
          <w:szCs w:val="22"/>
        </w:rPr>
        <w:t>.</w:t>
      </w:r>
    </w:p>
    <w:p w14:paraId="037EC42E" w14:textId="56BAF458" w:rsidR="00CF7B99" w:rsidRDefault="00730F47" w:rsidP="00CF7B9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Firmy odnawiają maszyn</w:t>
      </w:r>
      <w:r w:rsidR="003965A5">
        <w:rPr>
          <w:rFonts w:asciiTheme="minorHAnsi" w:hAnsiTheme="minorHAnsi" w:cstheme="minorHAnsi"/>
          <w:b/>
          <w:sz w:val="22"/>
          <w:szCs w:val="22"/>
        </w:rPr>
        <w:t>y</w:t>
      </w:r>
      <w:r w:rsidR="006249E9">
        <w:rPr>
          <w:rFonts w:asciiTheme="minorHAnsi" w:hAnsiTheme="minorHAnsi" w:cstheme="minorHAnsi"/>
          <w:b/>
          <w:sz w:val="22"/>
          <w:szCs w:val="22"/>
        </w:rPr>
        <w:t xml:space="preserve"> i zwiększają automatyzację</w:t>
      </w:r>
    </w:p>
    <w:p w14:paraId="2D06EABE" w14:textId="7304AAAA" w:rsidR="00C40F34" w:rsidRDefault="005A294D" w:rsidP="00C40F34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Według badania Siemens Financial Services</w:t>
      </w:r>
      <w:r w:rsidR="002F05FC">
        <w:rPr>
          <w:rFonts w:asciiTheme="minorHAnsi" w:hAnsiTheme="minorHAnsi" w:cstheme="minorHAnsi"/>
          <w:sz w:val="22"/>
          <w:szCs w:val="22"/>
        </w:rPr>
        <w:t xml:space="preserve"> w Polsce</w:t>
      </w:r>
      <w:r w:rsidR="00102303">
        <w:rPr>
          <w:rFonts w:asciiTheme="minorHAnsi" w:hAnsiTheme="minorHAnsi" w:cstheme="minorHAnsi"/>
          <w:sz w:val="22"/>
          <w:szCs w:val="22"/>
        </w:rPr>
        <w:t xml:space="preserve">, </w:t>
      </w:r>
      <w:r w:rsidR="00E62B02">
        <w:rPr>
          <w:rFonts w:asciiTheme="minorHAnsi" w:hAnsiTheme="minorHAnsi" w:cstheme="minorHAnsi"/>
          <w:sz w:val="22"/>
          <w:szCs w:val="22"/>
        </w:rPr>
        <w:t>co czwarte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2D5E">
        <w:rPr>
          <w:rFonts w:asciiTheme="minorHAnsi" w:hAnsiTheme="minorHAnsi" w:cstheme="minorHAnsi"/>
          <w:sz w:val="22"/>
          <w:szCs w:val="22"/>
        </w:rPr>
        <w:t>przedsiębiorstw</w:t>
      </w:r>
      <w:r w:rsidR="00E62B02">
        <w:rPr>
          <w:rFonts w:asciiTheme="minorHAnsi" w:hAnsiTheme="minorHAnsi" w:cstheme="minorHAnsi"/>
          <w:sz w:val="22"/>
          <w:szCs w:val="22"/>
        </w:rPr>
        <w:t>o</w:t>
      </w:r>
      <w:r w:rsidR="00F54110">
        <w:rPr>
          <w:rFonts w:asciiTheme="minorHAnsi" w:hAnsiTheme="minorHAnsi" w:cstheme="minorHAnsi"/>
          <w:sz w:val="22"/>
          <w:szCs w:val="22"/>
        </w:rPr>
        <w:t xml:space="preserve"> przetwarzające tworzywa sztuczne</w:t>
      </w:r>
      <w:r w:rsidR="007A1EAE">
        <w:rPr>
          <w:rFonts w:asciiTheme="minorHAnsi" w:hAnsiTheme="minorHAnsi" w:cstheme="minorHAnsi"/>
          <w:sz w:val="22"/>
          <w:szCs w:val="22"/>
        </w:rPr>
        <w:t>, mimo trudnych okoliczności w jakich dziś działa biznes</w:t>
      </w:r>
      <w:r w:rsidR="0061556D">
        <w:rPr>
          <w:rFonts w:asciiTheme="minorHAnsi" w:hAnsiTheme="minorHAnsi" w:cstheme="minorHAnsi"/>
          <w:sz w:val="22"/>
          <w:szCs w:val="22"/>
        </w:rPr>
        <w:t>,</w:t>
      </w:r>
      <w:r w:rsidR="007A1EAE">
        <w:rPr>
          <w:rFonts w:asciiTheme="minorHAnsi" w:hAnsiTheme="minorHAnsi" w:cstheme="minorHAnsi"/>
          <w:sz w:val="22"/>
          <w:szCs w:val="22"/>
        </w:rPr>
        <w:t xml:space="preserve"> </w:t>
      </w:r>
      <w:r w:rsidR="00102303">
        <w:rPr>
          <w:rFonts w:asciiTheme="minorHAnsi" w:hAnsiTheme="minorHAnsi" w:cstheme="minorHAnsi"/>
          <w:sz w:val="22"/>
          <w:szCs w:val="22"/>
        </w:rPr>
        <w:t xml:space="preserve">zwiększyło </w:t>
      </w:r>
      <w:r>
        <w:rPr>
          <w:rFonts w:asciiTheme="minorHAnsi" w:hAnsiTheme="minorHAnsi" w:cstheme="minorHAnsi"/>
          <w:sz w:val="22"/>
          <w:szCs w:val="22"/>
        </w:rPr>
        <w:t>nakłady na odnowieni</w:t>
      </w:r>
      <w:r w:rsidR="0010230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park</w:t>
      </w:r>
      <w:r w:rsidR="00392E5E">
        <w:rPr>
          <w:rFonts w:asciiTheme="minorHAnsi" w:hAnsiTheme="minorHAnsi" w:cstheme="minorHAnsi"/>
          <w:sz w:val="22"/>
          <w:szCs w:val="22"/>
        </w:rPr>
        <w:t xml:space="preserve">ów </w:t>
      </w:r>
      <w:r>
        <w:rPr>
          <w:rFonts w:asciiTheme="minorHAnsi" w:hAnsiTheme="minorHAnsi" w:cstheme="minorHAnsi"/>
          <w:sz w:val="22"/>
          <w:szCs w:val="22"/>
        </w:rPr>
        <w:t>maszyn</w:t>
      </w:r>
      <w:r w:rsidR="00102303">
        <w:rPr>
          <w:rFonts w:asciiTheme="minorHAnsi" w:hAnsiTheme="minorHAnsi" w:cstheme="minorHAnsi"/>
          <w:sz w:val="22"/>
          <w:szCs w:val="22"/>
        </w:rPr>
        <w:t xml:space="preserve"> i urządzeń</w:t>
      </w:r>
      <w:r w:rsidR="00E62B0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62B02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E62B0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="00102303">
        <w:rPr>
          <w:rFonts w:asciiTheme="minorHAnsi" w:hAnsiTheme="minorHAnsi" w:cstheme="minorHAnsi"/>
          <w:sz w:val="22"/>
          <w:szCs w:val="22"/>
        </w:rPr>
        <w:t xml:space="preserve"> </w:t>
      </w:r>
      <w:r w:rsidR="007A1EAE">
        <w:rPr>
          <w:rFonts w:asciiTheme="minorHAnsi" w:hAnsiTheme="minorHAnsi" w:cstheme="minorHAnsi"/>
          <w:sz w:val="22"/>
          <w:szCs w:val="22"/>
        </w:rPr>
        <w:t>Wśród krajowych przetwórców jest liczna reprezentacja eksport</w:t>
      </w:r>
      <w:r w:rsidR="00040F17">
        <w:rPr>
          <w:rFonts w:asciiTheme="minorHAnsi" w:hAnsiTheme="minorHAnsi" w:cstheme="minorHAnsi"/>
          <w:sz w:val="22"/>
          <w:szCs w:val="22"/>
        </w:rPr>
        <w:t>erów</w:t>
      </w:r>
      <w:r w:rsidR="007A1EAE">
        <w:rPr>
          <w:rFonts w:asciiTheme="minorHAnsi" w:hAnsiTheme="minorHAnsi" w:cstheme="minorHAnsi"/>
          <w:sz w:val="22"/>
          <w:szCs w:val="22"/>
        </w:rPr>
        <w:t xml:space="preserve">. Z badania wynika, że aktualnie 80 proc. </w:t>
      </w:r>
      <w:r w:rsidR="00356133">
        <w:rPr>
          <w:rFonts w:asciiTheme="minorHAnsi" w:hAnsiTheme="minorHAnsi" w:cstheme="minorHAnsi"/>
          <w:sz w:val="22"/>
          <w:szCs w:val="22"/>
        </w:rPr>
        <w:t xml:space="preserve">firm </w:t>
      </w:r>
      <w:r w:rsidR="007A1EAE">
        <w:rPr>
          <w:rFonts w:asciiTheme="minorHAnsi" w:hAnsiTheme="minorHAnsi" w:cstheme="minorHAnsi"/>
          <w:sz w:val="22"/>
          <w:szCs w:val="22"/>
        </w:rPr>
        <w:t>prowadzi aktywn</w:t>
      </w:r>
      <w:r w:rsidR="00D043D9">
        <w:rPr>
          <w:rFonts w:asciiTheme="minorHAnsi" w:hAnsiTheme="minorHAnsi" w:cstheme="minorHAnsi"/>
          <w:sz w:val="22"/>
          <w:szCs w:val="22"/>
        </w:rPr>
        <w:t>e</w:t>
      </w:r>
      <w:r w:rsidR="007A1EAE">
        <w:rPr>
          <w:rFonts w:asciiTheme="minorHAnsi" w:hAnsiTheme="minorHAnsi" w:cstheme="minorHAnsi"/>
          <w:sz w:val="22"/>
          <w:szCs w:val="22"/>
        </w:rPr>
        <w:t xml:space="preserve"> </w:t>
      </w:r>
      <w:r w:rsidR="00D043D9">
        <w:rPr>
          <w:rFonts w:asciiTheme="minorHAnsi" w:hAnsiTheme="minorHAnsi" w:cstheme="minorHAnsi"/>
          <w:sz w:val="22"/>
          <w:szCs w:val="22"/>
        </w:rPr>
        <w:t>działania</w:t>
      </w:r>
      <w:r w:rsidR="007A1EAE">
        <w:rPr>
          <w:rFonts w:asciiTheme="minorHAnsi" w:hAnsiTheme="minorHAnsi" w:cstheme="minorHAnsi"/>
          <w:sz w:val="22"/>
          <w:szCs w:val="22"/>
        </w:rPr>
        <w:t xml:space="preserve"> w handlu zagranicznym, </w:t>
      </w:r>
      <w:r w:rsidR="00356133">
        <w:rPr>
          <w:rFonts w:asciiTheme="minorHAnsi" w:hAnsiTheme="minorHAnsi" w:cstheme="minorHAnsi"/>
          <w:sz w:val="22"/>
          <w:szCs w:val="22"/>
        </w:rPr>
        <w:t>co z kolei</w:t>
      </w:r>
      <w:r w:rsidR="007A1EAE">
        <w:rPr>
          <w:rFonts w:asciiTheme="minorHAnsi" w:hAnsiTheme="minorHAnsi" w:cstheme="minorHAnsi"/>
          <w:sz w:val="22"/>
          <w:szCs w:val="22"/>
        </w:rPr>
        <w:t xml:space="preserve"> wym</w:t>
      </w:r>
      <w:r w:rsidR="00356133">
        <w:rPr>
          <w:rFonts w:asciiTheme="minorHAnsi" w:hAnsiTheme="minorHAnsi" w:cstheme="minorHAnsi"/>
          <w:sz w:val="22"/>
          <w:szCs w:val="22"/>
        </w:rPr>
        <w:t>aga</w:t>
      </w:r>
      <w:r w:rsidR="00D043D9">
        <w:rPr>
          <w:rFonts w:asciiTheme="minorHAnsi" w:hAnsiTheme="minorHAnsi" w:cstheme="minorHAnsi"/>
          <w:sz w:val="22"/>
          <w:szCs w:val="22"/>
        </w:rPr>
        <w:t xml:space="preserve"> </w:t>
      </w:r>
      <w:r w:rsidR="001D4F2C">
        <w:rPr>
          <w:rFonts w:asciiTheme="minorHAnsi" w:hAnsiTheme="minorHAnsi" w:cstheme="minorHAnsi"/>
          <w:sz w:val="22"/>
          <w:szCs w:val="22"/>
        </w:rPr>
        <w:t>posiada</w:t>
      </w:r>
      <w:r w:rsidR="00040F17">
        <w:rPr>
          <w:rFonts w:asciiTheme="minorHAnsi" w:hAnsiTheme="minorHAnsi" w:cstheme="minorHAnsi"/>
          <w:sz w:val="22"/>
          <w:szCs w:val="22"/>
        </w:rPr>
        <w:t>ni</w:t>
      </w:r>
      <w:r w:rsidR="007F005F">
        <w:rPr>
          <w:rFonts w:asciiTheme="minorHAnsi" w:hAnsiTheme="minorHAnsi" w:cstheme="minorHAnsi"/>
          <w:sz w:val="22"/>
          <w:szCs w:val="22"/>
        </w:rPr>
        <w:t>a</w:t>
      </w:r>
      <w:r w:rsidR="00356133">
        <w:rPr>
          <w:rFonts w:asciiTheme="minorHAnsi" w:hAnsiTheme="minorHAnsi" w:cstheme="minorHAnsi"/>
          <w:sz w:val="22"/>
          <w:szCs w:val="22"/>
        </w:rPr>
        <w:t xml:space="preserve"> najnowocześniejsz</w:t>
      </w:r>
      <w:r w:rsidR="00040F17">
        <w:rPr>
          <w:rFonts w:asciiTheme="minorHAnsi" w:hAnsiTheme="minorHAnsi" w:cstheme="minorHAnsi"/>
          <w:sz w:val="22"/>
          <w:szCs w:val="22"/>
        </w:rPr>
        <w:t>ych</w:t>
      </w:r>
      <w:r w:rsidR="007A1EAE">
        <w:rPr>
          <w:rFonts w:asciiTheme="minorHAnsi" w:hAnsiTheme="minorHAnsi" w:cstheme="minorHAnsi"/>
          <w:sz w:val="22"/>
          <w:szCs w:val="22"/>
        </w:rPr>
        <w:t xml:space="preserve"> </w:t>
      </w:r>
      <w:r w:rsidR="00B17795">
        <w:rPr>
          <w:rFonts w:asciiTheme="minorHAnsi" w:hAnsiTheme="minorHAnsi" w:cstheme="minorHAnsi"/>
          <w:sz w:val="22"/>
          <w:szCs w:val="22"/>
        </w:rPr>
        <w:t>urządze</w:t>
      </w:r>
      <w:r w:rsidR="00040F17">
        <w:rPr>
          <w:rFonts w:asciiTheme="minorHAnsi" w:hAnsiTheme="minorHAnsi" w:cstheme="minorHAnsi"/>
          <w:sz w:val="22"/>
          <w:szCs w:val="22"/>
        </w:rPr>
        <w:t>ń</w:t>
      </w:r>
      <w:r w:rsidR="00356133">
        <w:rPr>
          <w:rFonts w:asciiTheme="minorHAnsi" w:hAnsiTheme="minorHAnsi" w:cstheme="minorHAnsi"/>
          <w:sz w:val="22"/>
          <w:szCs w:val="22"/>
        </w:rPr>
        <w:t>, które</w:t>
      </w:r>
      <w:r w:rsidR="00395562">
        <w:rPr>
          <w:rFonts w:asciiTheme="minorHAnsi" w:hAnsiTheme="minorHAnsi" w:cstheme="minorHAnsi"/>
          <w:sz w:val="22"/>
          <w:szCs w:val="22"/>
        </w:rPr>
        <w:t xml:space="preserve"> dają przewag</w:t>
      </w:r>
      <w:r w:rsidR="001D4F2C">
        <w:rPr>
          <w:rFonts w:asciiTheme="minorHAnsi" w:hAnsiTheme="minorHAnsi" w:cstheme="minorHAnsi"/>
          <w:sz w:val="22"/>
          <w:szCs w:val="22"/>
        </w:rPr>
        <w:t>ę</w:t>
      </w:r>
      <w:r w:rsidR="00395562">
        <w:rPr>
          <w:rFonts w:asciiTheme="minorHAnsi" w:hAnsiTheme="minorHAnsi" w:cstheme="minorHAnsi"/>
          <w:sz w:val="22"/>
          <w:szCs w:val="22"/>
        </w:rPr>
        <w:t xml:space="preserve"> na tym silnie konkurencyjnym rynku.</w:t>
      </w:r>
      <w:r w:rsidR="00392E5E">
        <w:rPr>
          <w:rFonts w:asciiTheme="minorHAnsi" w:hAnsiTheme="minorHAnsi" w:cstheme="minorHAnsi"/>
          <w:sz w:val="22"/>
          <w:szCs w:val="22"/>
        </w:rPr>
        <w:t xml:space="preserve"> </w:t>
      </w:r>
      <w:r w:rsidR="003C54A6">
        <w:rPr>
          <w:rFonts w:asciiTheme="minorHAnsi" w:hAnsiTheme="minorHAnsi" w:cstheme="minorHAnsi"/>
          <w:sz w:val="22"/>
          <w:szCs w:val="22"/>
        </w:rPr>
        <w:t>W</w:t>
      </w:r>
      <w:r w:rsidR="00D043D9">
        <w:rPr>
          <w:rFonts w:asciiTheme="minorHAnsi" w:hAnsiTheme="minorHAnsi" w:cstheme="minorHAnsi"/>
          <w:sz w:val="22"/>
          <w:szCs w:val="22"/>
        </w:rPr>
        <w:t> </w:t>
      </w:r>
      <w:r w:rsidR="00395562">
        <w:rPr>
          <w:rFonts w:asciiTheme="minorHAnsi" w:hAnsiTheme="minorHAnsi" w:cstheme="minorHAnsi"/>
          <w:sz w:val="22"/>
          <w:szCs w:val="22"/>
        </w:rPr>
        <w:t>perspektywie najbliższych</w:t>
      </w:r>
      <w:r w:rsidR="00E62B02">
        <w:rPr>
          <w:rFonts w:asciiTheme="minorHAnsi" w:hAnsiTheme="minorHAnsi" w:cstheme="minorHAnsi"/>
          <w:sz w:val="22"/>
          <w:szCs w:val="22"/>
        </w:rPr>
        <w:t xml:space="preserve"> 12 miesięcy </w:t>
      </w:r>
      <w:r w:rsidR="00395562">
        <w:rPr>
          <w:rFonts w:asciiTheme="minorHAnsi" w:hAnsiTheme="minorHAnsi" w:cstheme="minorHAnsi"/>
          <w:sz w:val="22"/>
          <w:szCs w:val="22"/>
        </w:rPr>
        <w:t xml:space="preserve">aż </w:t>
      </w:r>
      <w:r w:rsidR="00487921">
        <w:rPr>
          <w:rFonts w:asciiTheme="minorHAnsi" w:hAnsiTheme="minorHAnsi" w:cstheme="minorHAnsi"/>
          <w:sz w:val="22"/>
          <w:szCs w:val="22"/>
        </w:rPr>
        <w:t xml:space="preserve">48 proc. </w:t>
      </w:r>
      <w:r w:rsidR="00392E5E">
        <w:rPr>
          <w:rFonts w:asciiTheme="minorHAnsi" w:hAnsiTheme="minorHAnsi" w:cstheme="minorHAnsi"/>
          <w:sz w:val="22"/>
          <w:szCs w:val="22"/>
        </w:rPr>
        <w:t>ankietowanych</w:t>
      </w:r>
      <w:r w:rsidR="00395562">
        <w:rPr>
          <w:rFonts w:asciiTheme="minorHAnsi" w:hAnsiTheme="minorHAnsi" w:cstheme="minorHAnsi"/>
          <w:sz w:val="22"/>
          <w:szCs w:val="22"/>
        </w:rPr>
        <w:t xml:space="preserve"> z te</w:t>
      </w:r>
      <w:r w:rsidR="001D4F2C">
        <w:rPr>
          <w:rFonts w:asciiTheme="minorHAnsi" w:hAnsiTheme="minorHAnsi" w:cstheme="minorHAnsi"/>
          <w:sz w:val="22"/>
          <w:szCs w:val="22"/>
        </w:rPr>
        <w:t>j</w:t>
      </w:r>
      <w:r w:rsidR="00395562">
        <w:rPr>
          <w:rFonts w:asciiTheme="minorHAnsi" w:hAnsiTheme="minorHAnsi" w:cstheme="minorHAnsi"/>
          <w:sz w:val="22"/>
          <w:szCs w:val="22"/>
        </w:rPr>
        <w:t xml:space="preserve"> </w:t>
      </w:r>
      <w:r w:rsidR="001D4F2C">
        <w:rPr>
          <w:rFonts w:asciiTheme="minorHAnsi" w:hAnsiTheme="minorHAnsi" w:cstheme="minorHAnsi"/>
          <w:sz w:val="22"/>
          <w:szCs w:val="22"/>
        </w:rPr>
        <w:t>branży</w:t>
      </w:r>
      <w:r w:rsidR="00392E5E">
        <w:rPr>
          <w:rFonts w:asciiTheme="minorHAnsi" w:hAnsiTheme="minorHAnsi" w:cstheme="minorHAnsi"/>
          <w:sz w:val="22"/>
          <w:szCs w:val="22"/>
        </w:rPr>
        <w:t xml:space="preserve"> </w:t>
      </w:r>
      <w:r w:rsidR="00524A33">
        <w:rPr>
          <w:rFonts w:asciiTheme="minorHAnsi" w:hAnsiTheme="minorHAnsi" w:cstheme="minorHAnsi"/>
          <w:sz w:val="22"/>
          <w:szCs w:val="22"/>
        </w:rPr>
        <w:t xml:space="preserve">zamierza </w:t>
      </w:r>
      <w:r w:rsidR="001D4F2C">
        <w:rPr>
          <w:rFonts w:asciiTheme="minorHAnsi" w:hAnsiTheme="minorHAnsi" w:cstheme="minorHAnsi"/>
          <w:sz w:val="22"/>
          <w:szCs w:val="22"/>
        </w:rPr>
        <w:t xml:space="preserve">przeznaczyć </w:t>
      </w:r>
      <w:r w:rsidR="00395562">
        <w:rPr>
          <w:rFonts w:asciiTheme="minorHAnsi" w:hAnsiTheme="minorHAnsi" w:cstheme="minorHAnsi"/>
          <w:sz w:val="22"/>
          <w:szCs w:val="22"/>
        </w:rPr>
        <w:t>więcej środków na odnowienia</w:t>
      </w:r>
      <w:r w:rsidR="00487921">
        <w:rPr>
          <w:rFonts w:asciiTheme="minorHAnsi" w:hAnsiTheme="minorHAnsi" w:cstheme="minorHAnsi"/>
          <w:sz w:val="22"/>
          <w:szCs w:val="22"/>
        </w:rPr>
        <w:t xml:space="preserve">, </w:t>
      </w:r>
      <w:r w:rsidR="00E62B02">
        <w:rPr>
          <w:rFonts w:asciiTheme="minorHAnsi" w:hAnsiTheme="minorHAnsi" w:cstheme="minorHAnsi"/>
          <w:sz w:val="22"/>
          <w:szCs w:val="22"/>
        </w:rPr>
        <w:t>przy czym</w:t>
      </w:r>
      <w:r w:rsidR="00392E5E">
        <w:rPr>
          <w:rFonts w:asciiTheme="minorHAnsi" w:hAnsiTheme="minorHAnsi" w:cstheme="minorHAnsi"/>
          <w:sz w:val="22"/>
          <w:szCs w:val="22"/>
        </w:rPr>
        <w:t xml:space="preserve"> p</w:t>
      </w:r>
      <w:r w:rsidR="00487921">
        <w:rPr>
          <w:rFonts w:asciiTheme="minorHAnsi" w:hAnsiTheme="minorHAnsi" w:cstheme="minorHAnsi"/>
          <w:sz w:val="22"/>
          <w:szCs w:val="22"/>
        </w:rPr>
        <w:t>ołowa</w:t>
      </w:r>
      <w:r w:rsidR="00E62B02">
        <w:rPr>
          <w:rFonts w:asciiTheme="minorHAnsi" w:hAnsiTheme="minorHAnsi" w:cstheme="minorHAnsi"/>
          <w:sz w:val="22"/>
          <w:szCs w:val="22"/>
        </w:rPr>
        <w:t xml:space="preserve"> planuje</w:t>
      </w:r>
      <w:r w:rsidR="00487921">
        <w:rPr>
          <w:rFonts w:asciiTheme="minorHAnsi" w:hAnsiTheme="minorHAnsi" w:cstheme="minorHAnsi"/>
          <w:sz w:val="22"/>
          <w:szCs w:val="22"/>
        </w:rPr>
        <w:t xml:space="preserve"> </w:t>
      </w:r>
      <w:r w:rsidR="00E62B02">
        <w:rPr>
          <w:rFonts w:asciiTheme="minorHAnsi" w:hAnsiTheme="minorHAnsi" w:cstheme="minorHAnsi"/>
          <w:sz w:val="22"/>
          <w:szCs w:val="22"/>
        </w:rPr>
        <w:t>zakupić</w:t>
      </w:r>
      <w:r w:rsidR="00487921">
        <w:rPr>
          <w:rFonts w:asciiTheme="minorHAnsi" w:hAnsiTheme="minorHAnsi" w:cstheme="minorHAnsi"/>
          <w:sz w:val="22"/>
          <w:szCs w:val="22"/>
        </w:rPr>
        <w:t xml:space="preserve"> wyłącznie nowe </w:t>
      </w:r>
      <w:r w:rsidR="00392E5E">
        <w:rPr>
          <w:rFonts w:asciiTheme="minorHAnsi" w:hAnsiTheme="minorHAnsi" w:cstheme="minorHAnsi"/>
          <w:sz w:val="22"/>
          <w:szCs w:val="22"/>
        </w:rPr>
        <w:t>urządzenia</w:t>
      </w:r>
      <w:r w:rsidR="00487921">
        <w:rPr>
          <w:rFonts w:asciiTheme="minorHAnsi" w:hAnsiTheme="minorHAnsi" w:cstheme="minorHAnsi"/>
          <w:sz w:val="22"/>
          <w:szCs w:val="22"/>
        </w:rPr>
        <w:t>.</w:t>
      </w:r>
      <w:r w:rsidR="005065AF">
        <w:rPr>
          <w:rFonts w:asciiTheme="minorHAnsi" w:hAnsiTheme="minorHAnsi" w:cstheme="minorHAnsi"/>
          <w:sz w:val="22"/>
          <w:szCs w:val="22"/>
        </w:rPr>
        <w:t xml:space="preserve"> </w:t>
      </w:r>
      <w:r w:rsidR="00395562">
        <w:rPr>
          <w:rFonts w:asciiTheme="minorHAnsi" w:hAnsiTheme="minorHAnsi" w:cstheme="minorHAnsi"/>
          <w:sz w:val="22"/>
          <w:szCs w:val="22"/>
        </w:rPr>
        <w:t>W szczególności</w:t>
      </w:r>
      <w:r w:rsidR="00BE1AFA">
        <w:rPr>
          <w:rFonts w:asciiTheme="minorHAnsi" w:hAnsiTheme="minorHAnsi" w:cstheme="minorHAnsi"/>
          <w:sz w:val="22"/>
          <w:szCs w:val="22"/>
        </w:rPr>
        <w:t xml:space="preserve"> </w:t>
      </w:r>
      <w:r w:rsidR="00E62B02">
        <w:rPr>
          <w:rFonts w:asciiTheme="minorHAnsi" w:hAnsiTheme="minorHAnsi" w:cstheme="minorHAnsi"/>
          <w:sz w:val="22"/>
          <w:szCs w:val="22"/>
        </w:rPr>
        <w:t>informują o tym</w:t>
      </w:r>
      <w:r w:rsidR="00C40F34" w:rsidRPr="007C505F">
        <w:rPr>
          <w:rFonts w:asciiTheme="minorHAnsi" w:hAnsiTheme="minorHAnsi" w:cstheme="minorHAnsi"/>
          <w:sz w:val="22"/>
          <w:szCs w:val="22"/>
        </w:rPr>
        <w:t xml:space="preserve"> eksporterzy</w:t>
      </w:r>
      <w:r w:rsidR="00894395">
        <w:rPr>
          <w:rFonts w:asciiTheme="minorHAnsi" w:hAnsiTheme="minorHAnsi" w:cstheme="minorHAnsi"/>
          <w:sz w:val="22"/>
          <w:szCs w:val="22"/>
        </w:rPr>
        <w:t>.</w:t>
      </w:r>
    </w:p>
    <w:p w14:paraId="663DB3AE" w14:textId="3049077C" w:rsidR="00CF7B99" w:rsidRDefault="005C4DB2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5287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>
        <w:rPr>
          <w:rFonts w:asciiTheme="minorHAnsi" w:hAnsiTheme="minorHAnsi" w:cstheme="minorHAnsi"/>
          <w:i/>
          <w:iCs/>
          <w:sz w:val="22"/>
          <w:szCs w:val="22"/>
        </w:rPr>
        <w:t>Wyższe budżety na inwestycje w</w:t>
      </w:r>
      <w:r w:rsidR="003D78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park</w:t>
      </w:r>
      <w:r w:rsidR="003D78F1">
        <w:rPr>
          <w:rFonts w:asciiTheme="minorHAnsi" w:hAnsiTheme="minorHAnsi" w:cstheme="minorHAnsi"/>
          <w:i/>
          <w:iCs/>
          <w:sz w:val="22"/>
          <w:szCs w:val="22"/>
        </w:rPr>
        <w:t>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maszyn</w:t>
      </w:r>
      <w:r w:rsidR="003965A5">
        <w:rPr>
          <w:rFonts w:asciiTheme="minorHAnsi" w:hAnsiTheme="minorHAnsi" w:cstheme="minorHAnsi"/>
          <w:i/>
          <w:iCs/>
          <w:sz w:val="22"/>
          <w:szCs w:val="22"/>
        </w:rPr>
        <w:t>owe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5A29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42BF">
        <w:rPr>
          <w:rFonts w:asciiTheme="minorHAnsi" w:hAnsiTheme="minorHAnsi" w:cstheme="minorHAnsi"/>
          <w:i/>
          <w:iCs/>
          <w:sz w:val="22"/>
          <w:szCs w:val="22"/>
        </w:rPr>
        <w:t xml:space="preserve">częstsze modernizowanie </w:t>
      </w:r>
      <w:r w:rsidR="0018058F">
        <w:rPr>
          <w:rFonts w:asciiTheme="minorHAnsi" w:hAnsiTheme="minorHAnsi" w:cstheme="minorHAnsi"/>
          <w:i/>
          <w:iCs/>
          <w:sz w:val="22"/>
          <w:szCs w:val="22"/>
        </w:rPr>
        <w:t>środków trwałych</w:t>
      </w:r>
      <w:r w:rsidR="005A29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C7C52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395562">
        <w:rPr>
          <w:rFonts w:asciiTheme="minorHAnsi" w:hAnsiTheme="minorHAnsi" w:cstheme="minorHAnsi"/>
          <w:i/>
          <w:iCs/>
          <w:sz w:val="22"/>
          <w:szCs w:val="22"/>
        </w:rPr>
        <w:t xml:space="preserve"> to</w:t>
      </w:r>
      <w:r w:rsidR="00BE1A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32F13">
        <w:rPr>
          <w:rFonts w:asciiTheme="minorHAnsi" w:hAnsiTheme="minorHAnsi" w:cstheme="minorHAnsi"/>
          <w:i/>
          <w:iCs/>
          <w:sz w:val="22"/>
          <w:szCs w:val="22"/>
        </w:rPr>
        <w:t>ważn</w:t>
      </w:r>
      <w:r w:rsidR="00373E74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A32F13">
        <w:rPr>
          <w:rFonts w:asciiTheme="minorHAnsi" w:hAnsiTheme="minorHAnsi" w:cstheme="minorHAnsi"/>
          <w:i/>
          <w:iCs/>
          <w:sz w:val="22"/>
          <w:szCs w:val="22"/>
        </w:rPr>
        <w:t xml:space="preserve"> element</w:t>
      </w:r>
      <w:r w:rsidR="00373E74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A32F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54A6">
        <w:rPr>
          <w:rFonts w:asciiTheme="minorHAnsi" w:hAnsiTheme="minorHAnsi" w:cstheme="minorHAnsi"/>
          <w:i/>
          <w:iCs/>
          <w:sz w:val="22"/>
          <w:szCs w:val="22"/>
        </w:rPr>
        <w:t>budowania konkurencyjności</w:t>
      </w:r>
      <w:r w:rsidR="00A32F1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05B0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62B02">
        <w:rPr>
          <w:rFonts w:asciiTheme="minorHAnsi" w:hAnsiTheme="minorHAnsi" w:cstheme="minorHAnsi"/>
          <w:i/>
          <w:iCs/>
          <w:sz w:val="22"/>
          <w:szCs w:val="22"/>
        </w:rPr>
        <w:t>Nowoczesne</w:t>
      </w:r>
      <w:r w:rsidR="006249E9">
        <w:rPr>
          <w:rFonts w:asciiTheme="minorHAnsi" w:hAnsiTheme="minorHAnsi" w:cstheme="minorHAnsi"/>
          <w:i/>
          <w:iCs/>
          <w:sz w:val="22"/>
          <w:szCs w:val="22"/>
        </w:rPr>
        <w:t>, zautomatyzowane</w:t>
      </w:r>
      <w:r w:rsidR="00E62B02">
        <w:rPr>
          <w:rFonts w:asciiTheme="minorHAnsi" w:hAnsiTheme="minorHAnsi" w:cstheme="minorHAnsi"/>
          <w:i/>
          <w:iCs/>
          <w:sz w:val="22"/>
          <w:szCs w:val="22"/>
        </w:rPr>
        <w:t xml:space="preserve"> linie produkcyjne </w:t>
      </w:r>
      <w:r w:rsidR="00395562">
        <w:rPr>
          <w:rFonts w:asciiTheme="minorHAnsi" w:hAnsiTheme="minorHAnsi" w:cstheme="minorHAnsi"/>
          <w:i/>
          <w:iCs/>
          <w:sz w:val="22"/>
          <w:szCs w:val="22"/>
        </w:rPr>
        <w:t xml:space="preserve">nie tylko </w:t>
      </w:r>
      <w:r w:rsidR="00BC7C52">
        <w:rPr>
          <w:rFonts w:asciiTheme="minorHAnsi" w:hAnsiTheme="minorHAnsi" w:cstheme="minorHAnsi"/>
          <w:i/>
          <w:iCs/>
          <w:sz w:val="22"/>
          <w:szCs w:val="22"/>
        </w:rPr>
        <w:t xml:space="preserve">wspierają </w:t>
      </w:r>
      <w:r w:rsidR="0018058F">
        <w:rPr>
          <w:rFonts w:asciiTheme="minorHAnsi" w:hAnsiTheme="minorHAnsi" w:cstheme="minorHAnsi"/>
          <w:i/>
          <w:iCs/>
          <w:sz w:val="22"/>
          <w:szCs w:val="22"/>
        </w:rPr>
        <w:t>rozwój</w:t>
      </w:r>
      <w:r w:rsidR="00395562">
        <w:rPr>
          <w:rFonts w:asciiTheme="minorHAnsi" w:hAnsiTheme="minorHAnsi" w:cstheme="minorHAnsi"/>
          <w:i/>
          <w:iCs/>
          <w:sz w:val="22"/>
          <w:szCs w:val="22"/>
        </w:rPr>
        <w:t xml:space="preserve">, ale też </w:t>
      </w:r>
      <w:r w:rsidR="0018058F">
        <w:rPr>
          <w:rFonts w:asciiTheme="minorHAnsi" w:hAnsiTheme="minorHAnsi" w:cstheme="minorHAnsi"/>
          <w:i/>
          <w:iCs/>
          <w:sz w:val="22"/>
          <w:szCs w:val="22"/>
        </w:rPr>
        <w:t xml:space="preserve">zapewniają większą elastyczność w czasie permanentnie zmieniającej się </w:t>
      </w:r>
      <w:r w:rsidR="00805B0E">
        <w:rPr>
          <w:rFonts w:asciiTheme="minorHAnsi" w:hAnsiTheme="minorHAnsi" w:cstheme="minorHAnsi"/>
          <w:i/>
          <w:iCs/>
          <w:sz w:val="22"/>
          <w:szCs w:val="22"/>
        </w:rPr>
        <w:t xml:space="preserve">rzeczywistości </w:t>
      </w:r>
      <w:r w:rsidR="0018058F">
        <w:rPr>
          <w:rFonts w:asciiTheme="minorHAnsi" w:hAnsiTheme="minorHAnsi" w:cstheme="minorHAnsi"/>
          <w:i/>
          <w:iCs/>
          <w:sz w:val="22"/>
          <w:szCs w:val="22"/>
        </w:rPr>
        <w:t xml:space="preserve">gospodarczej, </w:t>
      </w:r>
      <w:r w:rsidR="00F54110">
        <w:rPr>
          <w:rFonts w:asciiTheme="minorHAnsi" w:hAnsiTheme="minorHAnsi" w:cstheme="minorHAnsi"/>
          <w:i/>
          <w:iCs/>
          <w:sz w:val="22"/>
          <w:szCs w:val="22"/>
        </w:rPr>
        <w:t>na którą wpływa</w:t>
      </w:r>
      <w:r w:rsidR="0018058F">
        <w:rPr>
          <w:rFonts w:asciiTheme="minorHAnsi" w:hAnsiTheme="minorHAnsi" w:cstheme="minorHAnsi"/>
          <w:i/>
          <w:iCs/>
          <w:sz w:val="22"/>
          <w:szCs w:val="22"/>
        </w:rPr>
        <w:t xml:space="preserve"> z jednej strony </w:t>
      </w:r>
      <w:r w:rsidR="003C54A6">
        <w:rPr>
          <w:rFonts w:asciiTheme="minorHAnsi" w:hAnsiTheme="minorHAnsi" w:cstheme="minorHAnsi"/>
          <w:i/>
          <w:iCs/>
          <w:sz w:val="22"/>
          <w:szCs w:val="22"/>
        </w:rPr>
        <w:t>postęp technologiczny i oczekiwania klienta</w:t>
      </w:r>
      <w:r w:rsidR="0018058F">
        <w:rPr>
          <w:rFonts w:asciiTheme="minorHAnsi" w:hAnsiTheme="minorHAnsi" w:cstheme="minorHAnsi"/>
          <w:i/>
          <w:iCs/>
          <w:sz w:val="22"/>
          <w:szCs w:val="22"/>
        </w:rPr>
        <w:t>, a z drugie</w:t>
      </w:r>
      <w:r w:rsidR="002B778D">
        <w:rPr>
          <w:rFonts w:asciiTheme="minorHAnsi" w:hAnsiTheme="minorHAnsi" w:cstheme="minorHAnsi"/>
          <w:i/>
          <w:iCs/>
          <w:sz w:val="22"/>
          <w:szCs w:val="22"/>
        </w:rPr>
        <w:t>j</w:t>
      </w:r>
      <w:r w:rsidR="003C54A6">
        <w:rPr>
          <w:rFonts w:asciiTheme="minorHAnsi" w:hAnsiTheme="minorHAnsi" w:cstheme="minorHAnsi"/>
          <w:i/>
          <w:iCs/>
          <w:sz w:val="22"/>
          <w:szCs w:val="22"/>
        </w:rPr>
        <w:t xml:space="preserve"> skutki pandemii </w:t>
      </w:r>
      <w:proofErr w:type="spellStart"/>
      <w:r w:rsidR="003C54A6">
        <w:rPr>
          <w:rFonts w:asciiTheme="minorHAnsi" w:hAnsiTheme="minorHAnsi" w:cstheme="minorHAnsi"/>
          <w:i/>
          <w:iCs/>
          <w:sz w:val="22"/>
          <w:szCs w:val="22"/>
        </w:rPr>
        <w:t>koronawirusa</w:t>
      </w:r>
      <w:proofErr w:type="spellEnd"/>
      <w:r w:rsidR="00E62B0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mówi </w:t>
      </w:r>
      <w:r w:rsidR="00CF7B99" w:rsidRPr="00247456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CF7B99" w:rsidRPr="004C4A18">
        <w:rPr>
          <w:rFonts w:asciiTheme="minorHAnsi" w:hAnsiTheme="minorHAnsi" w:cstheme="minorHAnsi"/>
          <w:sz w:val="22"/>
          <w:szCs w:val="22"/>
        </w:rPr>
        <w:t>, Prezes Zarządu Siemens Financial Services w</w:t>
      </w:r>
      <w:r w:rsidR="00CF7B99">
        <w:rPr>
          <w:rFonts w:asciiTheme="minorHAnsi" w:hAnsiTheme="minorHAnsi" w:cstheme="minorHAnsi"/>
          <w:sz w:val="22"/>
          <w:szCs w:val="22"/>
        </w:rPr>
        <w:t> </w:t>
      </w:r>
      <w:r w:rsidR="00CF7B99" w:rsidRPr="004C4A18">
        <w:rPr>
          <w:rFonts w:asciiTheme="minorHAnsi" w:hAnsiTheme="minorHAnsi" w:cstheme="minorHAnsi"/>
          <w:sz w:val="22"/>
          <w:szCs w:val="22"/>
        </w:rPr>
        <w:t>Polsce</w:t>
      </w:r>
      <w:r w:rsidR="00CF7B99">
        <w:rPr>
          <w:rFonts w:asciiTheme="minorHAnsi" w:hAnsiTheme="minorHAnsi" w:cstheme="minorHAnsi"/>
          <w:sz w:val="22"/>
          <w:szCs w:val="22"/>
        </w:rPr>
        <w:t>.</w:t>
      </w:r>
    </w:p>
    <w:p w14:paraId="0FD0C3C2" w14:textId="01730CB0" w:rsidR="00F63887" w:rsidRDefault="00C26CD0" w:rsidP="00F63887">
      <w:pPr>
        <w:keepNext/>
        <w:tabs>
          <w:tab w:val="left" w:pos="2436"/>
        </w:tabs>
        <w:spacing w:after="120"/>
        <w:jc w:val="both"/>
      </w:pPr>
      <w:r>
        <w:rPr>
          <w:noProof/>
        </w:rPr>
        <w:drawing>
          <wp:inline distT="0" distB="0" distL="0" distR="0" wp14:anchorId="35BA6AD8" wp14:editId="665EE1FF">
            <wp:extent cx="6120765" cy="187198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B150" w14:textId="09BAA337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Źródło: Badanie Instytutu </w:t>
      </w:r>
      <w:proofErr w:type="spellStart"/>
      <w:r w:rsidRPr="00F63887">
        <w:rPr>
          <w:sz w:val="14"/>
          <w:szCs w:val="14"/>
        </w:rPr>
        <w:t>Keralla</w:t>
      </w:r>
      <w:proofErr w:type="spellEnd"/>
      <w:r w:rsidRPr="00F63887">
        <w:rPr>
          <w:sz w:val="14"/>
          <w:szCs w:val="14"/>
        </w:rPr>
        <w:t xml:space="preserve"> </w:t>
      </w:r>
      <w:proofErr w:type="spellStart"/>
      <w:r w:rsidRPr="00F63887">
        <w:rPr>
          <w:sz w:val="14"/>
          <w:szCs w:val="14"/>
        </w:rPr>
        <w:t>Research</w:t>
      </w:r>
      <w:proofErr w:type="spellEnd"/>
      <w:r w:rsidRPr="00F63887">
        <w:rPr>
          <w:sz w:val="14"/>
          <w:szCs w:val="14"/>
        </w:rPr>
        <w:t xml:space="preserve"> na zlecenie Simens Financial Services w Polsce, wrzesień 2020 r.</w:t>
      </w:r>
    </w:p>
    <w:p w14:paraId="194C8605" w14:textId="4FECA9B0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N = 100 firm produkcyjnych z branży przetwórstwa tworzyw sztucznych (MŚP).</w:t>
      </w:r>
    </w:p>
    <w:p w14:paraId="4536AB97" w14:textId="77777777" w:rsidR="00F63887" w:rsidRPr="00F63887" w:rsidRDefault="00F63887" w:rsidP="00F63887"/>
    <w:p w14:paraId="08F4A5E5" w14:textId="06349C96" w:rsidR="00FB4FF9" w:rsidRDefault="00BC5CC7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 czwarty badany p</w:t>
      </w:r>
      <w:r w:rsidR="00B42AB1" w:rsidRPr="00B42AB1">
        <w:rPr>
          <w:rFonts w:asciiTheme="minorHAnsi" w:hAnsiTheme="minorHAnsi" w:cstheme="minorHAnsi"/>
          <w:sz w:val="22"/>
          <w:szCs w:val="22"/>
        </w:rPr>
        <w:t>roducen</w:t>
      </w:r>
      <w:r>
        <w:rPr>
          <w:rFonts w:asciiTheme="minorHAnsi" w:hAnsiTheme="minorHAnsi" w:cstheme="minorHAnsi"/>
          <w:sz w:val="22"/>
          <w:szCs w:val="22"/>
        </w:rPr>
        <w:t>t</w:t>
      </w:r>
      <w:r w:rsidR="00B42AB1" w:rsidRPr="00B42AB1">
        <w:rPr>
          <w:rFonts w:asciiTheme="minorHAnsi" w:hAnsiTheme="minorHAnsi" w:cstheme="minorHAnsi"/>
          <w:sz w:val="22"/>
          <w:szCs w:val="22"/>
        </w:rPr>
        <w:t xml:space="preserve"> z branż</w:t>
      </w:r>
      <w:r w:rsidR="003D78F1">
        <w:rPr>
          <w:rFonts w:asciiTheme="minorHAnsi" w:hAnsiTheme="minorHAnsi" w:cstheme="minorHAnsi"/>
          <w:sz w:val="22"/>
          <w:szCs w:val="22"/>
        </w:rPr>
        <w:t xml:space="preserve">y przetwórstwa </w:t>
      </w:r>
      <w:r w:rsidR="00B42AB1" w:rsidRPr="00B42AB1">
        <w:rPr>
          <w:rFonts w:asciiTheme="minorHAnsi" w:hAnsiTheme="minorHAnsi" w:cstheme="minorHAnsi"/>
          <w:sz w:val="22"/>
          <w:szCs w:val="22"/>
        </w:rPr>
        <w:t>tworzyw sztucznych</w:t>
      </w:r>
      <w:r w:rsidR="00B42A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zwiększył także automatyzację procesów produkcji</w:t>
      </w:r>
      <w:r w:rsidR="00B42AB1">
        <w:rPr>
          <w:rFonts w:asciiTheme="minorHAnsi" w:hAnsiTheme="minorHAnsi" w:cstheme="minorHAnsi"/>
          <w:sz w:val="22"/>
          <w:szCs w:val="22"/>
        </w:rPr>
        <w:t xml:space="preserve"> w stosunku do minionych 6 miesięcy. </w:t>
      </w:r>
      <w:r w:rsidR="00C83A8F">
        <w:rPr>
          <w:rFonts w:asciiTheme="minorHAnsi" w:hAnsiTheme="minorHAnsi" w:cstheme="minorHAnsi"/>
          <w:sz w:val="22"/>
          <w:szCs w:val="22"/>
        </w:rPr>
        <w:t>Co więcej, w</w:t>
      </w:r>
      <w:r w:rsidR="00F100FF">
        <w:rPr>
          <w:rFonts w:asciiTheme="minorHAnsi" w:hAnsiTheme="minorHAnsi" w:cstheme="minorHAnsi"/>
          <w:sz w:val="22"/>
          <w:szCs w:val="22"/>
        </w:rPr>
        <w:t xml:space="preserve"> najbliższej</w:t>
      </w:r>
      <w:r>
        <w:rPr>
          <w:rFonts w:asciiTheme="minorHAnsi" w:hAnsiTheme="minorHAnsi" w:cstheme="minorHAnsi"/>
          <w:sz w:val="22"/>
          <w:szCs w:val="22"/>
        </w:rPr>
        <w:t xml:space="preserve"> przyszłości w ten obszar chce inwestować</w:t>
      </w:r>
      <w:r w:rsidR="003D78F1">
        <w:rPr>
          <w:rFonts w:asciiTheme="minorHAnsi" w:hAnsiTheme="minorHAnsi" w:cstheme="minorHAnsi"/>
          <w:sz w:val="22"/>
          <w:szCs w:val="22"/>
        </w:rPr>
        <w:t xml:space="preserve"> </w:t>
      </w:r>
      <w:r w:rsidR="00B42AB1">
        <w:rPr>
          <w:rFonts w:asciiTheme="minorHAnsi" w:hAnsiTheme="minorHAnsi" w:cstheme="minorHAnsi"/>
          <w:sz w:val="22"/>
          <w:szCs w:val="22"/>
        </w:rPr>
        <w:t xml:space="preserve">38 proc. </w:t>
      </w:r>
      <w:r>
        <w:rPr>
          <w:rFonts w:asciiTheme="minorHAnsi" w:hAnsiTheme="minorHAnsi" w:cstheme="minorHAnsi"/>
          <w:sz w:val="22"/>
          <w:szCs w:val="22"/>
        </w:rPr>
        <w:t xml:space="preserve">ankietowanych. </w:t>
      </w:r>
    </w:p>
    <w:p w14:paraId="5AE658FD" w14:textId="63354A11" w:rsidR="005C4DB2" w:rsidRPr="008434CF" w:rsidRDefault="00395562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Przetwarzający tworzywa </w:t>
      </w:r>
      <w:r w:rsidR="00E14615">
        <w:rPr>
          <w:rFonts w:asciiTheme="minorHAnsi" w:hAnsiTheme="minorHAnsi" w:cstheme="minorHAnsi"/>
          <w:b/>
          <w:bCs/>
          <w:sz w:val="22"/>
          <w:szCs w:val="22"/>
        </w:rPr>
        <w:t>spodziewają się</w:t>
      </w:r>
      <w:r w:rsidR="00EF59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372D">
        <w:rPr>
          <w:rFonts w:asciiTheme="minorHAnsi" w:hAnsiTheme="minorHAnsi" w:cstheme="minorHAnsi"/>
          <w:b/>
          <w:bCs/>
          <w:sz w:val="22"/>
          <w:szCs w:val="22"/>
        </w:rPr>
        <w:t>większ</w:t>
      </w:r>
      <w:r w:rsidR="00E14615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6B372D">
        <w:rPr>
          <w:rFonts w:asciiTheme="minorHAnsi" w:hAnsiTheme="minorHAnsi" w:cstheme="minorHAnsi"/>
          <w:b/>
          <w:bCs/>
          <w:sz w:val="22"/>
          <w:szCs w:val="22"/>
        </w:rPr>
        <w:t xml:space="preserve"> sprzedaż</w:t>
      </w:r>
      <w:r w:rsidR="00E14615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21133C93" w14:textId="65247A20" w:rsidR="00EC3E0F" w:rsidRDefault="00E14615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w</w:t>
      </w:r>
      <w:r w:rsidR="00D23D06">
        <w:rPr>
          <w:rFonts w:asciiTheme="minorHAnsi" w:hAnsiTheme="minorHAnsi" w:cstheme="minorHAnsi"/>
          <w:sz w:val="22"/>
          <w:szCs w:val="22"/>
        </w:rPr>
        <w:t>ynik</w:t>
      </w:r>
      <w:r>
        <w:rPr>
          <w:rFonts w:asciiTheme="minorHAnsi" w:hAnsiTheme="minorHAnsi" w:cstheme="minorHAnsi"/>
          <w:sz w:val="22"/>
          <w:szCs w:val="22"/>
        </w:rPr>
        <w:t>a</w:t>
      </w:r>
      <w:r w:rsidR="00D23D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="00395562">
        <w:rPr>
          <w:rFonts w:asciiTheme="minorHAnsi" w:hAnsiTheme="minorHAnsi" w:cstheme="minorHAnsi"/>
          <w:sz w:val="22"/>
          <w:szCs w:val="22"/>
        </w:rPr>
        <w:t xml:space="preserve">badań </w:t>
      </w:r>
      <w:r w:rsidR="00D23D06">
        <w:rPr>
          <w:rFonts w:asciiTheme="minorHAnsi" w:hAnsiTheme="minorHAnsi" w:cstheme="minorHAnsi"/>
          <w:sz w:val="22"/>
          <w:szCs w:val="22"/>
        </w:rPr>
        <w:t>Siemens Financial Services,</w:t>
      </w:r>
      <w:r w:rsidR="001B0BE7">
        <w:rPr>
          <w:rFonts w:asciiTheme="minorHAnsi" w:hAnsiTheme="minorHAnsi" w:cstheme="minorHAnsi"/>
          <w:sz w:val="22"/>
          <w:szCs w:val="22"/>
        </w:rPr>
        <w:t xml:space="preserve"> 20 proc. firm przetwarzających tworzywa sztuczne odnotowało w ostatnich 6 miesiącach wzrost sprzedaży na rynku krajowym</w:t>
      </w:r>
      <w:r w:rsidR="00241F13">
        <w:rPr>
          <w:rFonts w:asciiTheme="minorHAnsi" w:hAnsiTheme="minorHAnsi" w:cstheme="minorHAnsi"/>
          <w:sz w:val="22"/>
          <w:szCs w:val="22"/>
        </w:rPr>
        <w:t>,</w:t>
      </w:r>
      <w:r w:rsidR="00395562">
        <w:rPr>
          <w:rFonts w:asciiTheme="minorHAnsi" w:hAnsiTheme="minorHAnsi" w:cstheme="minorHAnsi"/>
          <w:sz w:val="22"/>
          <w:szCs w:val="22"/>
        </w:rPr>
        <w:t xml:space="preserve"> natomiast</w:t>
      </w:r>
      <w:r w:rsidR="00BE1AFA">
        <w:rPr>
          <w:rFonts w:asciiTheme="minorHAnsi" w:hAnsiTheme="minorHAnsi" w:cstheme="minorHAnsi"/>
          <w:sz w:val="22"/>
          <w:szCs w:val="22"/>
        </w:rPr>
        <w:t xml:space="preserve"> </w:t>
      </w:r>
      <w:r w:rsidR="001B0BE7">
        <w:rPr>
          <w:rFonts w:asciiTheme="minorHAnsi" w:hAnsiTheme="minorHAnsi" w:cstheme="minorHAnsi"/>
          <w:sz w:val="22"/>
          <w:szCs w:val="22"/>
        </w:rPr>
        <w:t>35 proc.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490B">
        <w:rPr>
          <w:rFonts w:asciiTheme="minorHAnsi" w:hAnsiTheme="minorHAnsi" w:cstheme="minorHAnsi"/>
          <w:sz w:val="22"/>
          <w:szCs w:val="22"/>
        </w:rPr>
        <w:t>informuje o</w:t>
      </w:r>
      <w:r w:rsidR="005838D2">
        <w:rPr>
          <w:rFonts w:asciiTheme="minorHAnsi" w:hAnsiTheme="minorHAnsi" w:cstheme="minorHAnsi"/>
          <w:sz w:val="22"/>
          <w:szCs w:val="22"/>
        </w:rPr>
        <w:t> </w:t>
      </w:r>
      <w:r w:rsidR="00241F13">
        <w:rPr>
          <w:rFonts w:asciiTheme="minorHAnsi" w:hAnsiTheme="minorHAnsi" w:cstheme="minorHAnsi"/>
          <w:sz w:val="22"/>
          <w:szCs w:val="22"/>
        </w:rPr>
        <w:t>spad</w:t>
      </w:r>
      <w:r w:rsidR="00AA490B">
        <w:rPr>
          <w:rFonts w:asciiTheme="minorHAnsi" w:hAnsiTheme="minorHAnsi" w:cstheme="minorHAnsi"/>
          <w:sz w:val="22"/>
          <w:szCs w:val="22"/>
        </w:rPr>
        <w:t>ku</w:t>
      </w:r>
      <w:r w:rsidR="00395562">
        <w:rPr>
          <w:rFonts w:asciiTheme="minorHAnsi" w:hAnsiTheme="minorHAnsi" w:cstheme="minorHAnsi"/>
          <w:sz w:val="22"/>
          <w:szCs w:val="22"/>
        </w:rPr>
        <w:t xml:space="preserve"> obrotów</w:t>
      </w:r>
      <w:r w:rsidR="00241F13">
        <w:rPr>
          <w:rFonts w:asciiTheme="minorHAnsi" w:hAnsiTheme="minorHAnsi" w:cstheme="minorHAnsi"/>
          <w:sz w:val="22"/>
          <w:szCs w:val="22"/>
        </w:rPr>
        <w:t xml:space="preserve">. </w:t>
      </w:r>
      <w:r w:rsidR="00395562">
        <w:rPr>
          <w:rFonts w:asciiTheme="minorHAnsi" w:hAnsiTheme="minorHAnsi" w:cstheme="minorHAnsi"/>
          <w:sz w:val="22"/>
          <w:szCs w:val="22"/>
        </w:rPr>
        <w:t>Co istotne</w:t>
      </w:r>
      <w:r w:rsidR="00AA490B">
        <w:rPr>
          <w:rFonts w:asciiTheme="minorHAnsi" w:hAnsiTheme="minorHAnsi" w:cstheme="minorHAnsi"/>
          <w:sz w:val="22"/>
          <w:szCs w:val="22"/>
        </w:rPr>
        <w:t>,</w:t>
      </w:r>
      <w:r w:rsidR="00395562">
        <w:rPr>
          <w:rFonts w:asciiTheme="minorHAnsi" w:hAnsiTheme="minorHAnsi" w:cstheme="minorHAnsi"/>
          <w:sz w:val="22"/>
          <w:szCs w:val="22"/>
        </w:rPr>
        <w:t xml:space="preserve"> prognozy sprzedaży kształtują się już znacznie lepiej. Mniej, bo jedynie </w:t>
      </w:r>
      <w:r w:rsidR="0031129D">
        <w:rPr>
          <w:rFonts w:asciiTheme="minorHAnsi" w:hAnsiTheme="minorHAnsi" w:cstheme="minorHAnsi"/>
          <w:sz w:val="22"/>
          <w:szCs w:val="22"/>
        </w:rPr>
        <w:t>12</w:t>
      </w:r>
      <w:r w:rsidR="00395562">
        <w:rPr>
          <w:rFonts w:asciiTheme="minorHAnsi" w:hAnsiTheme="minorHAnsi" w:cstheme="minorHAnsi"/>
          <w:sz w:val="22"/>
          <w:szCs w:val="22"/>
        </w:rPr>
        <w:t xml:space="preserve"> proc.</w:t>
      </w:r>
      <w:r w:rsidR="0086584B">
        <w:rPr>
          <w:rFonts w:asciiTheme="minorHAnsi" w:hAnsiTheme="minorHAnsi" w:cstheme="minorHAnsi"/>
          <w:sz w:val="22"/>
          <w:szCs w:val="22"/>
        </w:rPr>
        <w:t>,</w:t>
      </w:r>
      <w:r w:rsidR="00395562">
        <w:rPr>
          <w:rFonts w:asciiTheme="minorHAnsi" w:hAnsiTheme="minorHAnsi" w:cstheme="minorHAnsi"/>
          <w:sz w:val="22"/>
          <w:szCs w:val="22"/>
        </w:rPr>
        <w:t xml:space="preserve"> zakłada utrzymanie się spadków również w tym roku, </w:t>
      </w:r>
      <w:r w:rsidR="007D0003">
        <w:rPr>
          <w:rFonts w:asciiTheme="minorHAnsi" w:hAnsiTheme="minorHAnsi" w:cstheme="minorHAnsi"/>
          <w:sz w:val="22"/>
          <w:szCs w:val="22"/>
        </w:rPr>
        <w:t>a</w:t>
      </w:r>
      <w:r w:rsidR="00395562">
        <w:rPr>
          <w:rFonts w:asciiTheme="minorHAnsi" w:hAnsiTheme="minorHAnsi" w:cstheme="minorHAnsi"/>
          <w:sz w:val="22"/>
          <w:szCs w:val="22"/>
        </w:rPr>
        <w:t xml:space="preserve"> jednocześnie </w:t>
      </w:r>
      <w:r w:rsidR="0031129D">
        <w:rPr>
          <w:rFonts w:asciiTheme="minorHAnsi" w:hAnsiTheme="minorHAnsi" w:cstheme="minorHAnsi"/>
          <w:sz w:val="22"/>
          <w:szCs w:val="22"/>
        </w:rPr>
        <w:t>21 proc. spodziewa się wzrostów.</w:t>
      </w:r>
    </w:p>
    <w:p w14:paraId="51F0C916" w14:textId="68756BE3" w:rsidR="005C4DB2" w:rsidRDefault="0031129D" w:rsidP="005C4DB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</w:t>
      </w:r>
      <w:r w:rsidR="007265A7">
        <w:rPr>
          <w:rFonts w:asciiTheme="minorHAnsi" w:hAnsiTheme="minorHAnsi" w:cstheme="minorHAnsi"/>
          <w:sz w:val="22"/>
          <w:szCs w:val="22"/>
        </w:rPr>
        <w:t xml:space="preserve">eksporcie, w ostatnich sześciu miesiącach, wzrosty odnotowało </w:t>
      </w:r>
      <w:r w:rsidR="00E14615">
        <w:rPr>
          <w:rFonts w:asciiTheme="minorHAnsi" w:hAnsiTheme="minorHAnsi" w:cstheme="minorHAnsi"/>
          <w:sz w:val="22"/>
          <w:szCs w:val="22"/>
        </w:rPr>
        <w:t>blisko</w:t>
      </w:r>
      <w:r w:rsidR="001D536C">
        <w:rPr>
          <w:rFonts w:asciiTheme="minorHAnsi" w:hAnsiTheme="minorHAnsi" w:cstheme="minorHAnsi"/>
          <w:sz w:val="22"/>
          <w:szCs w:val="22"/>
        </w:rPr>
        <w:t xml:space="preserve"> 23 proc. badanych, </w:t>
      </w:r>
      <w:r w:rsidR="007265A7">
        <w:rPr>
          <w:rFonts w:asciiTheme="minorHAnsi" w:hAnsiTheme="minorHAnsi" w:cstheme="minorHAnsi"/>
          <w:sz w:val="22"/>
          <w:szCs w:val="22"/>
        </w:rPr>
        <w:t>natomiast spadki objęły 29,1 proc</w:t>
      </w:r>
      <w:r w:rsidR="003F07C4">
        <w:rPr>
          <w:rFonts w:asciiTheme="minorHAnsi" w:hAnsiTheme="minorHAnsi" w:cstheme="minorHAnsi"/>
          <w:sz w:val="22"/>
          <w:szCs w:val="22"/>
        </w:rPr>
        <w:t>.</w:t>
      </w:r>
      <w:r w:rsidR="007265A7">
        <w:rPr>
          <w:rFonts w:asciiTheme="minorHAnsi" w:hAnsiTheme="minorHAnsi" w:cstheme="minorHAnsi"/>
          <w:sz w:val="22"/>
          <w:szCs w:val="22"/>
        </w:rPr>
        <w:t xml:space="preserve"> firm. </w:t>
      </w:r>
      <w:r w:rsidR="00C33195">
        <w:rPr>
          <w:rFonts w:asciiTheme="minorHAnsi" w:hAnsiTheme="minorHAnsi" w:cstheme="minorHAnsi"/>
          <w:sz w:val="22"/>
          <w:szCs w:val="22"/>
        </w:rPr>
        <w:t xml:space="preserve">W </w:t>
      </w:r>
      <w:r w:rsidR="007265A7">
        <w:rPr>
          <w:rFonts w:asciiTheme="minorHAnsi" w:hAnsiTheme="minorHAnsi" w:cstheme="minorHAnsi"/>
          <w:sz w:val="22"/>
          <w:szCs w:val="22"/>
        </w:rPr>
        <w:t xml:space="preserve">perspektywie najbliższych miesięcy </w:t>
      </w:r>
      <w:r w:rsidR="00C33195">
        <w:rPr>
          <w:rFonts w:asciiTheme="minorHAnsi" w:hAnsiTheme="minorHAnsi" w:cstheme="minorHAnsi"/>
          <w:sz w:val="22"/>
          <w:szCs w:val="22"/>
        </w:rPr>
        <w:t>w</w:t>
      </w:r>
      <w:r w:rsidR="009C677E">
        <w:rPr>
          <w:rFonts w:asciiTheme="minorHAnsi" w:hAnsiTheme="minorHAnsi" w:cstheme="minorHAnsi"/>
          <w:sz w:val="22"/>
          <w:szCs w:val="22"/>
        </w:rPr>
        <w:t>iększej sprzedaży zagranicznej spodziewa się</w:t>
      </w:r>
      <w:r w:rsidR="00395562">
        <w:rPr>
          <w:rFonts w:asciiTheme="minorHAnsi" w:hAnsiTheme="minorHAnsi" w:cstheme="minorHAnsi"/>
          <w:sz w:val="22"/>
          <w:szCs w:val="22"/>
        </w:rPr>
        <w:t xml:space="preserve"> </w:t>
      </w:r>
      <w:r w:rsidR="009C677E">
        <w:rPr>
          <w:rFonts w:asciiTheme="minorHAnsi" w:hAnsiTheme="minorHAnsi" w:cstheme="minorHAnsi"/>
          <w:sz w:val="22"/>
          <w:szCs w:val="22"/>
        </w:rPr>
        <w:t>p</w:t>
      </w:r>
      <w:r w:rsidR="000829AC">
        <w:rPr>
          <w:rFonts w:asciiTheme="minorHAnsi" w:hAnsiTheme="minorHAnsi" w:cstheme="minorHAnsi"/>
          <w:sz w:val="22"/>
          <w:szCs w:val="22"/>
        </w:rPr>
        <w:t>onad 44 proc.</w:t>
      </w:r>
      <w:r w:rsidR="0082453C">
        <w:rPr>
          <w:rFonts w:asciiTheme="minorHAnsi" w:hAnsiTheme="minorHAnsi" w:cstheme="minorHAnsi"/>
          <w:sz w:val="22"/>
          <w:szCs w:val="22"/>
        </w:rPr>
        <w:t xml:space="preserve"> ankietowanych</w:t>
      </w:r>
      <w:r w:rsidR="004B744F">
        <w:rPr>
          <w:rFonts w:asciiTheme="minorHAnsi" w:hAnsiTheme="minorHAnsi" w:cstheme="minorHAnsi"/>
          <w:sz w:val="22"/>
          <w:szCs w:val="22"/>
        </w:rPr>
        <w:t xml:space="preserve"> </w:t>
      </w:r>
      <w:r w:rsidR="009C677E">
        <w:rPr>
          <w:rFonts w:asciiTheme="minorHAnsi" w:hAnsiTheme="minorHAnsi" w:cstheme="minorHAnsi"/>
          <w:sz w:val="22"/>
          <w:szCs w:val="22"/>
        </w:rPr>
        <w:t xml:space="preserve">firm. Spadki </w:t>
      </w:r>
      <w:r w:rsidR="000829AC">
        <w:rPr>
          <w:rFonts w:asciiTheme="minorHAnsi" w:hAnsiTheme="minorHAnsi" w:cstheme="minorHAnsi"/>
          <w:sz w:val="22"/>
          <w:szCs w:val="22"/>
        </w:rPr>
        <w:t>przewidu</w:t>
      </w:r>
      <w:r w:rsidR="009C677E">
        <w:rPr>
          <w:rFonts w:asciiTheme="minorHAnsi" w:hAnsiTheme="minorHAnsi" w:cstheme="minorHAnsi"/>
          <w:sz w:val="22"/>
          <w:szCs w:val="22"/>
        </w:rPr>
        <w:t>je</w:t>
      </w:r>
      <w:r w:rsidR="000829AC">
        <w:rPr>
          <w:rFonts w:asciiTheme="minorHAnsi" w:hAnsiTheme="minorHAnsi" w:cstheme="minorHAnsi"/>
          <w:sz w:val="22"/>
          <w:szCs w:val="22"/>
        </w:rPr>
        <w:t xml:space="preserve"> zaledwie 7,6 proc</w:t>
      </w:r>
      <w:r w:rsidR="00C122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CDA160" w14:textId="77777777" w:rsidR="00F63887" w:rsidRDefault="00F63887" w:rsidP="00F63887">
      <w:pPr>
        <w:keepNext/>
        <w:tabs>
          <w:tab w:val="left" w:pos="2436"/>
        </w:tabs>
        <w:spacing w:after="120"/>
        <w:jc w:val="both"/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5FAE958" wp14:editId="1CB9997D">
            <wp:extent cx="6120765" cy="19500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40A7" w14:textId="77777777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Źródło: Badanie Instytutu </w:t>
      </w:r>
      <w:proofErr w:type="spellStart"/>
      <w:r w:rsidRPr="00F63887">
        <w:rPr>
          <w:sz w:val="14"/>
          <w:szCs w:val="14"/>
        </w:rPr>
        <w:t>Keralla</w:t>
      </w:r>
      <w:proofErr w:type="spellEnd"/>
      <w:r w:rsidRPr="00F63887">
        <w:rPr>
          <w:sz w:val="14"/>
          <w:szCs w:val="14"/>
        </w:rPr>
        <w:t xml:space="preserve"> </w:t>
      </w:r>
      <w:proofErr w:type="spellStart"/>
      <w:r w:rsidRPr="00F63887">
        <w:rPr>
          <w:sz w:val="14"/>
          <w:szCs w:val="14"/>
        </w:rPr>
        <w:t>Research</w:t>
      </w:r>
      <w:proofErr w:type="spellEnd"/>
      <w:r w:rsidRPr="00F63887">
        <w:rPr>
          <w:sz w:val="14"/>
          <w:szCs w:val="14"/>
        </w:rPr>
        <w:t xml:space="preserve"> na zlecenie Simens Financial Services w Polsce, wrzesień 2020 r.</w:t>
      </w:r>
    </w:p>
    <w:p w14:paraId="20E20D54" w14:textId="1B260E02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N = 100 firm produkcyjnych z branży przetwórstwa tworzyw sztucznych (MŚP).</w:t>
      </w:r>
    </w:p>
    <w:p w14:paraId="1DF428F0" w14:textId="77777777" w:rsidR="00F63887" w:rsidRPr="00F63887" w:rsidRDefault="00F63887" w:rsidP="00F63887"/>
    <w:p w14:paraId="1A2D3F55" w14:textId="0219CC53" w:rsidR="008434CF" w:rsidRPr="00534D58" w:rsidRDefault="008434CF" w:rsidP="00FE3D9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D58">
        <w:rPr>
          <w:rFonts w:asciiTheme="minorHAnsi" w:hAnsiTheme="minorHAnsi" w:cstheme="minorHAnsi"/>
          <w:b/>
          <w:bCs/>
          <w:sz w:val="22"/>
          <w:szCs w:val="22"/>
        </w:rPr>
        <w:t>Konkurencyjność</w:t>
      </w:r>
      <w:r w:rsidR="00DE70A0" w:rsidRPr="00534D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3FDD" w:rsidRPr="00534D58">
        <w:rPr>
          <w:rFonts w:asciiTheme="minorHAnsi" w:hAnsiTheme="minorHAnsi" w:cstheme="minorHAnsi"/>
          <w:b/>
          <w:bCs/>
          <w:sz w:val="22"/>
          <w:szCs w:val="22"/>
        </w:rPr>
        <w:t>branży</w:t>
      </w:r>
      <w:r w:rsidR="00395562" w:rsidRPr="00534D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3FDD" w:rsidRPr="00534D58">
        <w:rPr>
          <w:rFonts w:asciiTheme="minorHAnsi" w:hAnsiTheme="minorHAnsi" w:cstheme="minorHAnsi"/>
          <w:b/>
          <w:bCs/>
          <w:sz w:val="22"/>
          <w:szCs w:val="22"/>
        </w:rPr>
        <w:t>powinna wzrastać</w:t>
      </w:r>
    </w:p>
    <w:p w14:paraId="5321A6FA" w14:textId="553A4632" w:rsidR="00772ACE" w:rsidRDefault="00F0598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F1187C" wp14:editId="2F27DB0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16300" cy="1687195"/>
            <wp:effectExtent l="0" t="0" r="0" b="8255"/>
            <wp:wrapThrough wrapText="bothSides">
              <wp:wrapPolygon edited="0">
                <wp:start x="0" y="0"/>
                <wp:lineTo x="0" y="21462"/>
                <wp:lineTo x="21439" y="21462"/>
                <wp:lineTo x="21439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3C495" wp14:editId="4D13140C">
                <wp:simplePos x="0" y="0"/>
                <wp:positionH relativeFrom="margin">
                  <wp:align>right</wp:align>
                </wp:positionH>
                <wp:positionV relativeFrom="paragraph">
                  <wp:posOffset>1732280</wp:posOffset>
                </wp:positionV>
                <wp:extent cx="3418840" cy="635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ADEEB" w14:textId="77777777" w:rsidR="00772ACE" w:rsidRPr="00F63887" w:rsidRDefault="00772ACE" w:rsidP="00772ACE">
                            <w:pPr>
                              <w:pStyle w:val="Legenda"/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Źródło: Badanie Instytutu </w:t>
                            </w:r>
                            <w:proofErr w:type="spellStart"/>
                            <w:r w:rsidRPr="00F63887">
                              <w:rPr>
                                <w:sz w:val="14"/>
                                <w:szCs w:val="14"/>
                              </w:rPr>
                              <w:t>Keralla</w:t>
                            </w:r>
                            <w:proofErr w:type="spellEnd"/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63887">
                              <w:rPr>
                                <w:sz w:val="14"/>
                                <w:szCs w:val="14"/>
                              </w:rPr>
                              <w:t>Research</w:t>
                            </w:r>
                            <w:proofErr w:type="spellEnd"/>
                            <w:r w:rsidRPr="00F63887">
                              <w:rPr>
                                <w:sz w:val="14"/>
                                <w:szCs w:val="14"/>
                              </w:rPr>
                              <w:t xml:space="preserve"> na zlecenie Simens Financial Services w Polsce, wrzesień 2020 r.</w:t>
                            </w:r>
                          </w:p>
                          <w:p w14:paraId="6AAD6FDF" w14:textId="3D4D3275" w:rsidR="00772ACE" w:rsidRPr="00534D58" w:rsidRDefault="00772ACE" w:rsidP="00534D58">
                            <w:pPr>
                              <w:pStyle w:val="Legenda"/>
                              <w:spacing w:after="0"/>
                              <w:jc w:val="both"/>
                              <w:rPr>
                                <w:i w:val="0"/>
                                <w:iCs w:val="0"/>
                                <w:sz w:val="14"/>
                                <w:szCs w:val="14"/>
                              </w:rPr>
                            </w:pPr>
                            <w:r w:rsidRPr="00F63887">
                              <w:rPr>
                                <w:sz w:val="14"/>
                                <w:szCs w:val="14"/>
                              </w:rPr>
                              <w:t>N = 100 firm produkcyjnych z branży przetwórstwa tworzyw sztucznych (MŚP).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3C49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8pt;margin-top:136.4pt;width:269.2pt;height:.0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" stroked="f">
                <v:textbox style="mso-fit-shape-to-text:t" inset="0,0,0,0">
                  <w:txbxContent>
                    <w:p w14:paraId="045ADEEB" w14:textId="77777777" w:rsidR="00772ACE" w:rsidRPr="00F63887" w:rsidRDefault="00772ACE" w:rsidP="00772ACE">
                      <w:pPr>
                        <w:pStyle w:val="Legenda"/>
                        <w:spacing w:after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F63887">
                        <w:rPr>
                          <w:sz w:val="14"/>
                          <w:szCs w:val="14"/>
                        </w:rPr>
                        <w:t xml:space="preserve">Źródło: Badanie Instytutu </w:t>
                      </w:r>
                      <w:proofErr w:type="spellStart"/>
                      <w:r w:rsidRPr="00F63887">
                        <w:rPr>
                          <w:sz w:val="14"/>
                          <w:szCs w:val="14"/>
                        </w:rPr>
                        <w:t>Keralla</w:t>
                      </w:r>
                      <w:proofErr w:type="spellEnd"/>
                      <w:r w:rsidRPr="00F63887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63887">
                        <w:rPr>
                          <w:sz w:val="14"/>
                          <w:szCs w:val="14"/>
                        </w:rPr>
                        <w:t>Research</w:t>
                      </w:r>
                      <w:proofErr w:type="spellEnd"/>
                      <w:r w:rsidRPr="00F63887">
                        <w:rPr>
                          <w:sz w:val="14"/>
                          <w:szCs w:val="14"/>
                        </w:rPr>
                        <w:t xml:space="preserve"> na zlecenie Simens Financial Services w Polsce, wrzesień 2020 r.</w:t>
                      </w:r>
                    </w:p>
                    <w:p w14:paraId="6AAD6FDF" w14:textId="3D4D3275" w:rsidR="00772ACE" w:rsidRPr="00534D58" w:rsidRDefault="00772ACE" w:rsidP="00534D58">
                      <w:pPr>
                        <w:pStyle w:val="Legenda"/>
                        <w:spacing w:after="0"/>
                        <w:jc w:val="both"/>
                        <w:rPr>
                          <w:i w:val="0"/>
                          <w:iCs w:val="0"/>
                          <w:sz w:val="14"/>
                          <w:szCs w:val="14"/>
                        </w:rPr>
                      </w:pPr>
                      <w:r w:rsidRPr="00F63887">
                        <w:rPr>
                          <w:sz w:val="14"/>
                          <w:szCs w:val="14"/>
                        </w:rPr>
                        <w:t>N = 100 firm produkcyjnych z branży przetwórstwa tworzyw sztucznych (MŚP).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195">
        <w:rPr>
          <w:rFonts w:asciiTheme="minorHAnsi" w:hAnsiTheme="minorHAnsi" w:cstheme="minorHAnsi"/>
          <w:sz w:val="22"/>
          <w:szCs w:val="22"/>
        </w:rPr>
        <w:t>Umiarkowanie dobre w</w:t>
      </w:r>
      <w:r w:rsidR="00970CB0">
        <w:rPr>
          <w:rFonts w:asciiTheme="minorHAnsi" w:hAnsiTheme="minorHAnsi" w:cstheme="minorHAnsi"/>
          <w:sz w:val="22"/>
          <w:szCs w:val="22"/>
        </w:rPr>
        <w:t>yniki</w:t>
      </w:r>
      <w:r w:rsidR="00C33195">
        <w:rPr>
          <w:rFonts w:asciiTheme="minorHAnsi" w:hAnsiTheme="minorHAnsi" w:cstheme="minorHAnsi"/>
          <w:sz w:val="22"/>
          <w:szCs w:val="22"/>
        </w:rPr>
        <w:t xml:space="preserve"> </w:t>
      </w:r>
      <w:r w:rsidR="00970CB0">
        <w:rPr>
          <w:rFonts w:asciiTheme="minorHAnsi" w:hAnsiTheme="minorHAnsi" w:cstheme="minorHAnsi"/>
          <w:sz w:val="22"/>
          <w:szCs w:val="22"/>
        </w:rPr>
        <w:t xml:space="preserve">sprawiły, że </w:t>
      </w:r>
      <w:r w:rsidR="003D3361">
        <w:rPr>
          <w:rFonts w:asciiTheme="minorHAnsi" w:hAnsiTheme="minorHAnsi" w:cstheme="minorHAnsi"/>
          <w:sz w:val="22"/>
          <w:szCs w:val="22"/>
        </w:rPr>
        <w:t xml:space="preserve">kondycja do konkurowania </w:t>
      </w:r>
      <w:r w:rsidR="00970CB0">
        <w:rPr>
          <w:rFonts w:asciiTheme="minorHAnsi" w:hAnsiTheme="minorHAnsi" w:cstheme="minorHAnsi"/>
          <w:sz w:val="22"/>
          <w:szCs w:val="22"/>
        </w:rPr>
        <w:t>ankietowanych firm wzrosła, co potwierdza odczyt branżowego wskaźnika zdolności do konkurowania</w:t>
      </w:r>
      <w:r w:rsidR="00CA56E7">
        <w:rPr>
          <w:rFonts w:asciiTheme="minorHAnsi" w:hAnsiTheme="minorHAnsi" w:cstheme="minorHAnsi"/>
          <w:sz w:val="22"/>
          <w:szCs w:val="22"/>
        </w:rPr>
        <w:t xml:space="preserve"> Siemens</w:t>
      </w:r>
      <w:r w:rsidR="00BE1AFA">
        <w:rPr>
          <w:rFonts w:asciiTheme="minorHAnsi" w:hAnsiTheme="minorHAnsi" w:cstheme="minorHAnsi"/>
          <w:sz w:val="22"/>
          <w:szCs w:val="22"/>
        </w:rPr>
        <w:t xml:space="preserve"> </w:t>
      </w:r>
      <w:r w:rsidR="00CA56E7">
        <w:rPr>
          <w:rFonts w:asciiTheme="minorHAnsi" w:hAnsiTheme="minorHAnsi" w:cstheme="minorHAnsi"/>
          <w:sz w:val="22"/>
          <w:szCs w:val="22"/>
        </w:rPr>
        <w:t>Financial Services w Polsce</w:t>
      </w:r>
      <w:r w:rsidR="007445DD">
        <w:rPr>
          <w:rFonts w:asciiTheme="minorHAnsi" w:hAnsiTheme="minorHAnsi" w:cstheme="minorHAnsi"/>
          <w:sz w:val="22"/>
          <w:szCs w:val="22"/>
        </w:rPr>
        <w:t xml:space="preserve"> (Indexu </w:t>
      </w:r>
      <w:proofErr w:type="spellStart"/>
      <w:r w:rsidR="007445DD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7445DD">
        <w:rPr>
          <w:rFonts w:asciiTheme="minorHAnsi" w:hAnsiTheme="minorHAnsi" w:cstheme="minorHAnsi"/>
          <w:sz w:val="22"/>
          <w:szCs w:val="22"/>
        </w:rPr>
        <w:t>)</w:t>
      </w:r>
      <w:r w:rsidR="00970CB0">
        <w:rPr>
          <w:rFonts w:asciiTheme="minorHAnsi" w:hAnsiTheme="minorHAnsi" w:cstheme="minorHAnsi"/>
          <w:sz w:val="22"/>
          <w:szCs w:val="22"/>
        </w:rPr>
        <w:t xml:space="preserve">. Wartość </w:t>
      </w:r>
      <w:proofErr w:type="spellStart"/>
      <w:r w:rsidR="007445DD">
        <w:rPr>
          <w:rFonts w:asciiTheme="minorHAnsi" w:hAnsiTheme="minorHAnsi" w:cstheme="minorHAnsi"/>
          <w:sz w:val="22"/>
          <w:szCs w:val="22"/>
        </w:rPr>
        <w:t>sub</w:t>
      </w:r>
      <w:proofErr w:type="spellEnd"/>
      <w:r w:rsidR="007445DD">
        <w:rPr>
          <w:rFonts w:asciiTheme="minorHAnsi" w:hAnsiTheme="minorHAnsi" w:cstheme="minorHAnsi"/>
          <w:sz w:val="22"/>
          <w:szCs w:val="22"/>
        </w:rPr>
        <w:t>-</w:t>
      </w:r>
      <w:r w:rsidR="00970CB0">
        <w:rPr>
          <w:rFonts w:asciiTheme="minorHAnsi" w:hAnsiTheme="minorHAnsi" w:cstheme="minorHAnsi"/>
          <w:sz w:val="22"/>
          <w:szCs w:val="22"/>
        </w:rPr>
        <w:t>indeksu</w:t>
      </w:r>
      <w:r w:rsidR="009C05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58B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970CB0">
        <w:rPr>
          <w:rFonts w:asciiTheme="minorHAnsi" w:hAnsiTheme="minorHAnsi" w:cstheme="minorHAnsi"/>
          <w:sz w:val="22"/>
          <w:szCs w:val="22"/>
        </w:rPr>
        <w:t xml:space="preserve"> dla branży przetwórstwa tworzyw sztucznych wynosi obecnie </w:t>
      </w:r>
      <w:r w:rsidR="00970CB0" w:rsidRPr="00970CB0">
        <w:rPr>
          <w:rFonts w:asciiTheme="minorHAnsi" w:hAnsiTheme="minorHAnsi" w:cstheme="minorHAnsi"/>
          <w:sz w:val="22"/>
          <w:szCs w:val="22"/>
        </w:rPr>
        <w:t>52,28 pkt</w:t>
      </w:r>
      <w:r w:rsidR="00970CB0">
        <w:rPr>
          <w:rFonts w:asciiTheme="minorHAnsi" w:hAnsiTheme="minorHAnsi" w:cstheme="minorHAnsi"/>
          <w:sz w:val="22"/>
          <w:szCs w:val="22"/>
        </w:rPr>
        <w:t>. Co ważne, jest to wzrost</w:t>
      </w:r>
      <w:r w:rsidR="00970CB0" w:rsidRPr="00970CB0">
        <w:rPr>
          <w:rFonts w:asciiTheme="minorHAnsi" w:hAnsiTheme="minorHAnsi" w:cstheme="minorHAnsi"/>
          <w:sz w:val="22"/>
          <w:szCs w:val="22"/>
        </w:rPr>
        <w:t xml:space="preserve"> o 6,49 pkt w relacji do pomiaru marcowego</w:t>
      </w:r>
      <w:r w:rsidR="00970CB0">
        <w:rPr>
          <w:rFonts w:asciiTheme="minorHAnsi" w:hAnsiTheme="minorHAnsi" w:cstheme="minorHAnsi"/>
          <w:sz w:val="22"/>
          <w:szCs w:val="22"/>
        </w:rPr>
        <w:t xml:space="preserve">, przeprowadzonego </w:t>
      </w:r>
      <w:r w:rsidR="003D3361">
        <w:rPr>
          <w:rFonts w:asciiTheme="minorHAnsi" w:hAnsiTheme="minorHAnsi" w:cstheme="minorHAnsi"/>
          <w:sz w:val="22"/>
          <w:szCs w:val="22"/>
        </w:rPr>
        <w:t xml:space="preserve">w przeddzień wybuchu </w:t>
      </w:r>
      <w:r w:rsidR="00970CB0">
        <w:rPr>
          <w:rFonts w:asciiTheme="minorHAnsi" w:hAnsiTheme="minorHAnsi" w:cstheme="minorHAnsi"/>
          <w:sz w:val="22"/>
          <w:szCs w:val="22"/>
        </w:rPr>
        <w:t xml:space="preserve">pandemii. Oznacza to, że badani producenci poprawili swoją zdolność do konkurowania i będę skupiać się na dalszej ekspansji na nowe rynki zbytu, a także na utrzymaniu dotychczasowego tempa inwestycji w parki </w:t>
      </w:r>
      <w:proofErr w:type="spellStart"/>
      <w:r w:rsidR="00970CB0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970CB0">
        <w:rPr>
          <w:rFonts w:asciiTheme="minorHAnsi" w:hAnsiTheme="minorHAnsi" w:cstheme="minorHAnsi"/>
          <w:sz w:val="22"/>
          <w:szCs w:val="22"/>
        </w:rPr>
        <w:t xml:space="preserve"> i automatyzację.</w:t>
      </w:r>
      <w:r w:rsidR="00CA56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333DC1" w14:textId="037AE83C" w:rsidR="006B046E" w:rsidRPr="00534D58" w:rsidRDefault="006B046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Poprawę konkurencyjności w trakcie trwania pandemii potwierdzają również sami ankietowani </w:t>
      </w:r>
      <w:r w:rsidR="00B07CE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uważa tak 17 proc</w:t>
      </w:r>
      <w:r w:rsidR="000D49D8">
        <w:rPr>
          <w:rFonts w:asciiTheme="minorHAnsi" w:hAnsiTheme="minorHAnsi" w:cstheme="minorHAnsi"/>
          <w:sz w:val="22"/>
          <w:szCs w:val="22"/>
        </w:rPr>
        <w:t xml:space="preserve">. Z kolei w </w:t>
      </w:r>
      <w:r w:rsidR="007265A7">
        <w:rPr>
          <w:rFonts w:asciiTheme="minorHAnsi" w:hAnsiTheme="minorHAnsi" w:cstheme="minorHAnsi"/>
          <w:sz w:val="22"/>
          <w:szCs w:val="22"/>
        </w:rPr>
        <w:t xml:space="preserve">najbliższym </w:t>
      </w:r>
      <w:r w:rsidR="000D49D8">
        <w:rPr>
          <w:rFonts w:asciiTheme="minorHAnsi" w:hAnsiTheme="minorHAnsi" w:cstheme="minorHAnsi"/>
          <w:sz w:val="22"/>
          <w:szCs w:val="22"/>
        </w:rPr>
        <w:t>roku, poprawy w tym obszarze spodziewa się blisko 40 proc.</w:t>
      </w:r>
    </w:p>
    <w:p w14:paraId="6C0DC767" w14:textId="5CA388DA" w:rsidR="00F63887" w:rsidRDefault="00FD0A16" w:rsidP="00F63887">
      <w:pPr>
        <w:keepNext/>
        <w:tabs>
          <w:tab w:val="left" w:pos="2436"/>
        </w:tabs>
        <w:spacing w:after="120"/>
        <w:jc w:val="both"/>
      </w:pPr>
      <w:r>
        <w:rPr>
          <w:noProof/>
          <w:sz w:val="16"/>
          <w:szCs w:val="16"/>
        </w:rPr>
        <w:drawing>
          <wp:inline distT="0" distB="0" distL="0" distR="0" wp14:anchorId="08C5ED56" wp14:editId="558F70C3">
            <wp:extent cx="5969000" cy="1725072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891" cy="17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02E84" w14:textId="77777777" w:rsidR="00F63887" w:rsidRP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Źródło: Badanie Instytutu </w:t>
      </w:r>
      <w:proofErr w:type="spellStart"/>
      <w:r w:rsidRPr="00F63887">
        <w:rPr>
          <w:sz w:val="14"/>
          <w:szCs w:val="14"/>
        </w:rPr>
        <w:t>Keralla</w:t>
      </w:r>
      <w:proofErr w:type="spellEnd"/>
      <w:r w:rsidRPr="00F63887">
        <w:rPr>
          <w:sz w:val="14"/>
          <w:szCs w:val="14"/>
        </w:rPr>
        <w:t xml:space="preserve"> </w:t>
      </w:r>
      <w:proofErr w:type="spellStart"/>
      <w:r w:rsidRPr="00F63887">
        <w:rPr>
          <w:sz w:val="14"/>
          <w:szCs w:val="14"/>
        </w:rPr>
        <w:t>Research</w:t>
      </w:r>
      <w:proofErr w:type="spellEnd"/>
      <w:r w:rsidRPr="00F63887">
        <w:rPr>
          <w:sz w:val="14"/>
          <w:szCs w:val="14"/>
        </w:rPr>
        <w:t xml:space="preserve"> na zlecenie Simens Financial Services w Polsce, wrzesień 2020 r.</w:t>
      </w:r>
    </w:p>
    <w:p w14:paraId="3AC56C2C" w14:textId="42D3B551" w:rsidR="00F63887" w:rsidRDefault="00F63887" w:rsidP="00F63887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N = 100 firm produkcyjnych z branży przetwórstwa tworzyw sztucznych (MŚP).</w:t>
      </w:r>
    </w:p>
    <w:p w14:paraId="4EDFBC64" w14:textId="77777777" w:rsidR="00F63887" w:rsidRPr="00F63887" w:rsidRDefault="00F63887" w:rsidP="00F63887"/>
    <w:p w14:paraId="1B97879D" w14:textId="5F829562" w:rsidR="00910102" w:rsidRDefault="00910102" w:rsidP="009101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5EF3">
        <w:rPr>
          <w:rFonts w:asciiTheme="minorHAnsi" w:hAnsiTheme="minorHAnsi" w:cstheme="minorHAnsi"/>
          <w:i/>
          <w:iCs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Pandemia </w:t>
      </w:r>
      <w:r w:rsidR="0061556D" w:rsidRPr="003D5214">
        <w:rPr>
          <w:rFonts w:asciiTheme="minorHAnsi" w:hAnsiTheme="minorHAnsi" w:cstheme="minorHAnsi"/>
          <w:i/>
          <w:iCs/>
          <w:sz w:val="22"/>
          <w:szCs w:val="22"/>
        </w:rPr>
        <w:t>przyspiesza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zmiany, które</w:t>
      </w:r>
      <w:r w:rsidR="0086584B">
        <w:rPr>
          <w:rFonts w:asciiTheme="minorHAnsi" w:hAnsiTheme="minorHAnsi" w:cstheme="minorHAnsi"/>
          <w:i/>
          <w:iCs/>
          <w:sz w:val="22"/>
          <w:szCs w:val="22"/>
        </w:rPr>
        <w:t xml:space="preserve"> powinny</w:t>
      </w:r>
      <w:r w:rsidR="003F20F6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r>
        <w:rPr>
          <w:rFonts w:asciiTheme="minorHAnsi" w:hAnsiTheme="minorHAnsi" w:cstheme="minorHAnsi"/>
          <w:i/>
          <w:iCs/>
          <w:sz w:val="22"/>
          <w:szCs w:val="22"/>
        </w:rPr>
        <w:t>dłu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ższym </w:t>
      </w:r>
      <w:r w:rsidR="003F20F6">
        <w:rPr>
          <w:rFonts w:asciiTheme="minorHAnsi" w:hAnsiTheme="minorHAnsi" w:cstheme="minorHAnsi"/>
          <w:i/>
          <w:iCs/>
          <w:sz w:val="22"/>
          <w:szCs w:val="22"/>
        </w:rPr>
        <w:t xml:space="preserve">horyzoncie 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korzystnie </w:t>
      </w:r>
      <w:r>
        <w:rPr>
          <w:rFonts w:asciiTheme="minorHAnsi" w:hAnsiTheme="minorHAnsi" w:cstheme="minorHAnsi"/>
          <w:i/>
          <w:iCs/>
          <w:sz w:val="22"/>
          <w:szCs w:val="22"/>
        </w:rPr>
        <w:t>wpłyn</w:t>
      </w:r>
      <w:r w:rsidR="0061556D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7265A7">
        <w:rPr>
          <w:rFonts w:asciiTheme="minorHAnsi" w:hAnsiTheme="minorHAnsi" w:cstheme="minorHAnsi"/>
          <w:i/>
          <w:iCs/>
          <w:sz w:val="22"/>
          <w:szCs w:val="22"/>
        </w:rPr>
        <w:t>ć</w:t>
      </w:r>
      <w:r w:rsidR="0061556D">
        <w:rPr>
          <w:rFonts w:asciiTheme="minorHAnsi" w:hAnsiTheme="minorHAnsi" w:cstheme="minorHAnsi"/>
          <w:i/>
          <w:iCs/>
          <w:sz w:val="22"/>
          <w:szCs w:val="22"/>
        </w:rPr>
        <w:t xml:space="preserve"> na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 pozycję firm, </w:t>
      </w:r>
      <w:r>
        <w:rPr>
          <w:rFonts w:asciiTheme="minorHAnsi" w:hAnsiTheme="minorHAnsi" w:cstheme="minorHAnsi"/>
          <w:i/>
          <w:iCs/>
          <w:sz w:val="22"/>
          <w:szCs w:val="22"/>
        </w:rPr>
        <w:t>ich rozwój</w:t>
      </w:r>
      <w:r w:rsidR="003F20F6">
        <w:rPr>
          <w:rFonts w:asciiTheme="minorHAnsi" w:hAnsiTheme="minorHAnsi" w:cstheme="minorHAnsi"/>
          <w:i/>
          <w:iCs/>
          <w:sz w:val="22"/>
          <w:szCs w:val="22"/>
        </w:rPr>
        <w:t xml:space="preserve">, ale też na gotowość do </w:t>
      </w:r>
      <w:r w:rsidR="007265A7">
        <w:rPr>
          <w:rFonts w:asciiTheme="minorHAnsi" w:hAnsiTheme="minorHAnsi" w:cstheme="minorHAnsi"/>
          <w:i/>
          <w:iCs/>
          <w:sz w:val="22"/>
          <w:szCs w:val="22"/>
        </w:rPr>
        <w:t>rozwijania się na nowe rynki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3F20F6">
        <w:rPr>
          <w:rFonts w:asciiTheme="minorHAnsi" w:hAnsiTheme="minorHAnsi" w:cstheme="minorHAnsi"/>
          <w:i/>
          <w:iCs/>
          <w:sz w:val="22"/>
          <w:szCs w:val="22"/>
        </w:rPr>
        <w:t xml:space="preserve">Bez wątpienia </w:t>
      </w:r>
      <w:r>
        <w:rPr>
          <w:rFonts w:asciiTheme="minorHAnsi" w:hAnsiTheme="minorHAnsi" w:cstheme="minorHAnsi"/>
          <w:i/>
          <w:iCs/>
          <w:sz w:val="22"/>
          <w:szCs w:val="22"/>
        </w:rPr>
        <w:t>właśnie dzięki inwestycjom w</w:t>
      </w:r>
      <w:r w:rsidR="00376FA2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894395">
        <w:rPr>
          <w:rFonts w:asciiTheme="minorHAnsi" w:hAnsiTheme="minorHAnsi" w:cstheme="minorHAnsi"/>
          <w:i/>
          <w:iCs/>
          <w:sz w:val="22"/>
          <w:szCs w:val="22"/>
        </w:rPr>
        <w:t>maszyny i automatyzację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konkurencyjność</w:t>
      </w:r>
      <w:r w:rsidR="003F20F6">
        <w:rPr>
          <w:rFonts w:asciiTheme="minorHAnsi" w:hAnsiTheme="minorHAnsi" w:cstheme="minorHAnsi"/>
          <w:i/>
          <w:iCs/>
          <w:sz w:val="22"/>
          <w:szCs w:val="22"/>
        </w:rPr>
        <w:t xml:space="preserve"> przedsiębiorstw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 poprawi</w:t>
      </w:r>
      <w:r w:rsidR="0086584B">
        <w:rPr>
          <w:rFonts w:asciiTheme="minorHAnsi" w:hAnsiTheme="minorHAnsi" w:cstheme="minorHAnsi"/>
          <w:i/>
          <w:iCs/>
          <w:sz w:val="22"/>
          <w:szCs w:val="22"/>
        </w:rPr>
        <w:t>a się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Ostatnie miesiące </w:t>
      </w:r>
      <w:r w:rsidRPr="003D5214">
        <w:rPr>
          <w:rFonts w:asciiTheme="minorHAnsi" w:hAnsiTheme="minorHAnsi" w:cstheme="minorHAnsi"/>
          <w:i/>
          <w:iCs/>
          <w:sz w:val="22"/>
          <w:szCs w:val="22"/>
        </w:rPr>
        <w:t>przyspieszył</w:t>
      </w:r>
      <w:r w:rsidR="00376FA2" w:rsidRPr="003D5214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376FA2">
        <w:rPr>
          <w:rFonts w:asciiTheme="minorHAnsi" w:hAnsiTheme="minorHAnsi" w:cstheme="minorHAnsi"/>
          <w:i/>
          <w:iCs/>
          <w:sz w:val="22"/>
          <w:szCs w:val="22"/>
        </w:rPr>
        <w:t xml:space="preserve"> zarówno</w:t>
      </w:r>
      <w:r w:rsidR="003F20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pewne trendy</w:t>
      </w:r>
      <w:r w:rsidR="006648B9"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</w:t>
      </w:r>
      <w:r w:rsidR="00376FA2">
        <w:rPr>
          <w:rFonts w:asciiTheme="minorHAnsi" w:hAnsiTheme="minorHAnsi" w:cstheme="minorHAnsi"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sz w:val="22"/>
          <w:szCs w:val="22"/>
        </w:rPr>
        <w:t>wyniku których intensywne działania</w:t>
      </w:r>
      <w:r w:rsidR="00376FA2">
        <w:rPr>
          <w:rFonts w:asciiTheme="minorHAnsi" w:hAnsiTheme="minorHAnsi" w:cstheme="minorHAnsi"/>
          <w:i/>
          <w:iCs/>
          <w:sz w:val="22"/>
          <w:szCs w:val="22"/>
        </w:rPr>
        <w:t xml:space="preserve"> firm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372D">
        <w:rPr>
          <w:rFonts w:asciiTheme="minorHAnsi" w:hAnsiTheme="minorHAnsi" w:cstheme="minorHAnsi"/>
          <w:i/>
          <w:iCs/>
          <w:sz w:val="22"/>
          <w:szCs w:val="22"/>
        </w:rPr>
        <w:t>powinny</w:t>
      </w:r>
      <w:r w:rsidR="00C33203">
        <w:rPr>
          <w:rFonts w:asciiTheme="minorHAnsi" w:hAnsiTheme="minorHAnsi" w:cstheme="minorHAnsi"/>
          <w:i/>
          <w:iCs/>
          <w:sz w:val="22"/>
          <w:szCs w:val="22"/>
        </w:rPr>
        <w:t xml:space="preserve"> zaprocent</w:t>
      </w:r>
      <w:r w:rsidR="006B372D">
        <w:rPr>
          <w:rFonts w:asciiTheme="minorHAnsi" w:hAnsiTheme="minorHAnsi" w:cstheme="minorHAnsi"/>
          <w:i/>
          <w:iCs/>
          <w:sz w:val="22"/>
          <w:szCs w:val="22"/>
        </w:rPr>
        <w:t>ować</w:t>
      </w:r>
      <w:r w:rsidR="00C33203">
        <w:rPr>
          <w:rFonts w:asciiTheme="minorHAnsi" w:hAnsiTheme="minorHAnsi" w:cstheme="minorHAnsi"/>
          <w:i/>
          <w:iCs/>
          <w:sz w:val="22"/>
          <w:szCs w:val="22"/>
        </w:rPr>
        <w:t xml:space="preserve"> w najbliższych </w:t>
      </w:r>
      <w:r w:rsidR="00C33203">
        <w:rPr>
          <w:rFonts w:asciiTheme="minorHAnsi" w:hAnsiTheme="minorHAnsi" w:cstheme="minorHAnsi"/>
          <w:i/>
          <w:iCs/>
          <w:sz w:val="22"/>
          <w:szCs w:val="22"/>
        </w:rPr>
        <w:lastRenderedPageBreak/>
        <w:t>latach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, jak </w:t>
      </w:r>
      <w:r w:rsidR="0086584B">
        <w:rPr>
          <w:rFonts w:asciiTheme="minorHAnsi" w:hAnsiTheme="minorHAnsi" w:cstheme="minorHAnsi"/>
          <w:i/>
          <w:iCs/>
          <w:sz w:val="22"/>
          <w:szCs w:val="22"/>
        </w:rPr>
        <w:t xml:space="preserve">również 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>decyzje, z którym</w:t>
      </w:r>
      <w:r w:rsidR="0086584B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545BF6">
        <w:rPr>
          <w:rFonts w:asciiTheme="minorHAnsi" w:hAnsiTheme="minorHAnsi" w:cstheme="minorHAnsi"/>
          <w:i/>
          <w:iCs/>
          <w:sz w:val="22"/>
          <w:szCs w:val="22"/>
        </w:rPr>
        <w:t xml:space="preserve"> być może w wielu organizacjach zwlekano</w:t>
      </w:r>
      <w:r w:rsidR="00C3320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C4A18">
        <w:rPr>
          <w:rFonts w:asciiTheme="minorHAnsi" w:hAnsiTheme="minorHAnsi" w:cstheme="minorHAnsi"/>
          <w:sz w:val="22"/>
          <w:szCs w:val="22"/>
        </w:rPr>
        <w:t xml:space="preserve">– </w:t>
      </w:r>
      <w:r w:rsidR="00D9181E">
        <w:rPr>
          <w:rFonts w:asciiTheme="minorHAnsi" w:hAnsiTheme="minorHAnsi" w:cstheme="minorHAnsi"/>
          <w:sz w:val="22"/>
          <w:szCs w:val="22"/>
        </w:rPr>
        <w:t xml:space="preserve">mówi </w:t>
      </w:r>
      <w:r w:rsidR="00D9181E" w:rsidRPr="008010C5">
        <w:rPr>
          <w:rFonts w:asciiTheme="minorHAnsi" w:hAnsiTheme="minorHAnsi" w:cstheme="minorHAnsi"/>
          <w:b/>
          <w:bCs/>
          <w:sz w:val="22"/>
          <w:szCs w:val="22"/>
        </w:rPr>
        <w:t>Anita Grygorowicz</w:t>
      </w:r>
      <w:r w:rsidR="00D9181E">
        <w:rPr>
          <w:rFonts w:asciiTheme="minorHAnsi" w:hAnsiTheme="minorHAnsi" w:cstheme="minorHAnsi"/>
          <w:sz w:val="22"/>
          <w:szCs w:val="22"/>
        </w:rPr>
        <w:t xml:space="preserve">, Szef Zespołu </w:t>
      </w:r>
      <w:proofErr w:type="spellStart"/>
      <w:r w:rsidR="00D9181E">
        <w:rPr>
          <w:rFonts w:asciiTheme="minorHAnsi" w:hAnsiTheme="minorHAnsi" w:cstheme="minorHAnsi"/>
          <w:sz w:val="22"/>
          <w:szCs w:val="22"/>
        </w:rPr>
        <w:t>Vendorskiego</w:t>
      </w:r>
      <w:proofErr w:type="spellEnd"/>
      <w:r w:rsidR="00D9181E">
        <w:rPr>
          <w:rFonts w:asciiTheme="minorHAnsi" w:hAnsiTheme="minorHAnsi" w:cstheme="minorHAnsi"/>
          <w:sz w:val="22"/>
          <w:szCs w:val="22"/>
        </w:rPr>
        <w:t xml:space="preserve"> w Siemens Financial Services w</w:t>
      </w:r>
      <w:r w:rsidR="0031019A">
        <w:rPr>
          <w:rFonts w:asciiTheme="minorHAnsi" w:hAnsiTheme="minorHAnsi" w:cstheme="minorHAnsi"/>
          <w:sz w:val="22"/>
          <w:szCs w:val="22"/>
        </w:rPr>
        <w:t> </w:t>
      </w:r>
      <w:r w:rsidR="00D9181E">
        <w:rPr>
          <w:rFonts w:asciiTheme="minorHAnsi" w:hAnsiTheme="minorHAnsi" w:cstheme="minorHAnsi"/>
          <w:sz w:val="22"/>
          <w:szCs w:val="22"/>
        </w:rPr>
        <w:t>Polsce.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75565" w14:textId="47160BDA" w:rsidR="002451DF" w:rsidRPr="008434CF" w:rsidRDefault="002451DF" w:rsidP="002451DF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Finansowanie</w:t>
      </w:r>
      <w:r w:rsidR="00DC30FA">
        <w:rPr>
          <w:rFonts w:asciiTheme="minorHAnsi" w:hAnsiTheme="minorHAnsi" w:cstheme="minorHAnsi"/>
          <w:b/>
          <w:bCs/>
          <w:sz w:val="22"/>
          <w:szCs w:val="22"/>
        </w:rPr>
        <w:t xml:space="preserve"> parków </w:t>
      </w:r>
      <w:proofErr w:type="spellStart"/>
      <w:r w:rsidR="00DC30FA">
        <w:rPr>
          <w:rFonts w:asciiTheme="minorHAnsi" w:hAnsiTheme="minorHAnsi" w:cstheme="minorHAnsi"/>
          <w:b/>
          <w:bCs/>
          <w:sz w:val="22"/>
          <w:szCs w:val="22"/>
        </w:rPr>
        <w:t>MiU</w:t>
      </w:r>
      <w:proofErr w:type="spellEnd"/>
    </w:p>
    <w:p w14:paraId="164BE685" w14:textId="775CF56D" w:rsidR="00BB2ECE" w:rsidRPr="00FE3D9C" w:rsidRDefault="00403373" w:rsidP="00BB2EC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45BF6">
        <w:rPr>
          <w:rFonts w:asciiTheme="minorHAnsi" w:hAnsiTheme="minorHAnsi" w:cstheme="minorHAnsi"/>
          <w:sz w:val="22"/>
          <w:szCs w:val="22"/>
        </w:rPr>
        <w:t>rzetwarzający tworzywa</w:t>
      </w:r>
      <w:r w:rsidR="00F53A52">
        <w:rPr>
          <w:rFonts w:asciiTheme="minorHAnsi" w:hAnsiTheme="minorHAnsi" w:cstheme="minorHAnsi"/>
          <w:sz w:val="22"/>
          <w:szCs w:val="22"/>
        </w:rPr>
        <w:t xml:space="preserve"> </w:t>
      </w:r>
      <w:r w:rsidR="00545BF6">
        <w:rPr>
          <w:rFonts w:asciiTheme="minorHAnsi" w:hAnsiTheme="minorHAnsi" w:cstheme="minorHAnsi"/>
          <w:sz w:val="22"/>
          <w:szCs w:val="22"/>
        </w:rPr>
        <w:t>sztuczne</w:t>
      </w:r>
      <w:r w:rsidR="00F53A52">
        <w:rPr>
          <w:rFonts w:asciiTheme="minorHAnsi" w:hAnsiTheme="minorHAnsi" w:cstheme="minorHAnsi"/>
          <w:sz w:val="22"/>
          <w:szCs w:val="22"/>
        </w:rPr>
        <w:t xml:space="preserve"> </w:t>
      </w:r>
      <w:r w:rsidR="00682F22">
        <w:rPr>
          <w:rFonts w:asciiTheme="minorHAnsi" w:hAnsiTheme="minorHAnsi" w:cstheme="minorHAnsi"/>
          <w:sz w:val="22"/>
          <w:szCs w:val="22"/>
        </w:rPr>
        <w:t>przeznaczając</w:t>
      </w:r>
      <w:r w:rsidR="00545BF6">
        <w:rPr>
          <w:rFonts w:asciiTheme="minorHAnsi" w:hAnsiTheme="minorHAnsi" w:cstheme="minorHAnsi"/>
          <w:sz w:val="22"/>
          <w:szCs w:val="22"/>
        </w:rPr>
        <w:t xml:space="preserve"> środki na odnowę </w:t>
      </w:r>
      <w:r w:rsidR="00F53A52">
        <w:rPr>
          <w:rFonts w:asciiTheme="minorHAnsi" w:hAnsiTheme="minorHAnsi" w:cstheme="minorHAnsi"/>
          <w:sz w:val="22"/>
          <w:szCs w:val="22"/>
        </w:rPr>
        <w:t>park</w:t>
      </w:r>
      <w:r w:rsidR="00545BF6">
        <w:rPr>
          <w:rFonts w:asciiTheme="minorHAnsi" w:hAnsiTheme="minorHAnsi" w:cstheme="minorHAnsi"/>
          <w:sz w:val="22"/>
          <w:szCs w:val="22"/>
        </w:rPr>
        <w:t xml:space="preserve">ów </w:t>
      </w:r>
      <w:proofErr w:type="spellStart"/>
      <w:r w:rsidR="00F53A52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F53A52">
        <w:rPr>
          <w:rFonts w:asciiTheme="minorHAnsi" w:hAnsiTheme="minorHAnsi" w:cstheme="minorHAnsi"/>
          <w:sz w:val="22"/>
          <w:szCs w:val="22"/>
        </w:rPr>
        <w:t xml:space="preserve"> najczęściej </w:t>
      </w:r>
      <w:r w:rsidR="00545BF6">
        <w:rPr>
          <w:rFonts w:asciiTheme="minorHAnsi" w:hAnsiTheme="minorHAnsi" w:cstheme="minorHAnsi"/>
          <w:sz w:val="22"/>
          <w:szCs w:val="22"/>
        </w:rPr>
        <w:t xml:space="preserve">sięgają po </w:t>
      </w:r>
      <w:r w:rsidR="00F53A52">
        <w:rPr>
          <w:rFonts w:asciiTheme="minorHAnsi" w:hAnsiTheme="minorHAnsi" w:cstheme="minorHAnsi"/>
          <w:sz w:val="22"/>
          <w:szCs w:val="22"/>
        </w:rPr>
        <w:t>środki własne (52,3 proc).</w:t>
      </w:r>
      <w:r w:rsidR="00545BF6">
        <w:rPr>
          <w:rFonts w:asciiTheme="minorHAnsi" w:hAnsiTheme="minorHAnsi" w:cstheme="minorHAnsi"/>
          <w:sz w:val="22"/>
          <w:szCs w:val="22"/>
        </w:rPr>
        <w:t xml:space="preserve"> Taka praktyka podyktowana jest wieloma motywami i wynika po części z przyzwyczajeń. </w:t>
      </w:r>
      <w:r w:rsidR="00673253">
        <w:rPr>
          <w:rFonts w:asciiTheme="minorHAnsi" w:hAnsiTheme="minorHAnsi" w:cstheme="minorHAnsi"/>
          <w:sz w:val="22"/>
          <w:szCs w:val="22"/>
        </w:rPr>
        <w:t>Kolejne</w:t>
      </w:r>
      <w:r w:rsidR="00545BF6">
        <w:rPr>
          <w:rFonts w:asciiTheme="minorHAnsi" w:hAnsiTheme="minorHAnsi" w:cstheme="minorHAnsi"/>
          <w:sz w:val="22"/>
          <w:szCs w:val="22"/>
        </w:rPr>
        <w:t xml:space="preserve"> </w:t>
      </w:r>
      <w:r w:rsidR="00BB2ECE">
        <w:rPr>
          <w:rFonts w:asciiTheme="minorHAnsi" w:hAnsiTheme="minorHAnsi" w:cstheme="minorHAnsi"/>
          <w:sz w:val="22"/>
          <w:szCs w:val="22"/>
        </w:rPr>
        <w:t xml:space="preserve">40 proc. </w:t>
      </w:r>
      <w:r w:rsidR="0098479D">
        <w:rPr>
          <w:rFonts w:asciiTheme="minorHAnsi" w:hAnsiTheme="minorHAnsi" w:cstheme="minorHAnsi"/>
          <w:sz w:val="22"/>
          <w:szCs w:val="22"/>
        </w:rPr>
        <w:t>badanych</w:t>
      </w:r>
      <w:r w:rsidR="00545BF6">
        <w:rPr>
          <w:rFonts w:asciiTheme="minorHAnsi" w:hAnsiTheme="minorHAnsi" w:cstheme="minorHAnsi"/>
          <w:sz w:val="22"/>
          <w:szCs w:val="22"/>
        </w:rPr>
        <w:t xml:space="preserve"> wskazuje, że stara się </w:t>
      </w:r>
      <w:r w:rsidR="00BB2ECE">
        <w:rPr>
          <w:rFonts w:asciiTheme="minorHAnsi" w:hAnsiTheme="minorHAnsi" w:cstheme="minorHAnsi"/>
          <w:sz w:val="22"/>
          <w:szCs w:val="22"/>
        </w:rPr>
        <w:t>dywersyfik</w:t>
      </w:r>
      <w:r w:rsidR="00545BF6">
        <w:rPr>
          <w:rFonts w:asciiTheme="minorHAnsi" w:hAnsiTheme="minorHAnsi" w:cstheme="minorHAnsi"/>
          <w:sz w:val="22"/>
          <w:szCs w:val="22"/>
        </w:rPr>
        <w:t xml:space="preserve">ować </w:t>
      </w:r>
      <w:r w:rsidR="00BB2ECE">
        <w:rPr>
          <w:rFonts w:asciiTheme="minorHAnsi" w:hAnsiTheme="minorHAnsi" w:cstheme="minorHAnsi"/>
          <w:sz w:val="22"/>
          <w:szCs w:val="22"/>
        </w:rPr>
        <w:t xml:space="preserve">źródła finansowania </w:t>
      </w:r>
      <w:r w:rsidR="00C5779B">
        <w:rPr>
          <w:rFonts w:asciiTheme="minorHAnsi" w:hAnsiTheme="minorHAnsi" w:cstheme="minorHAnsi"/>
          <w:sz w:val="22"/>
          <w:szCs w:val="22"/>
        </w:rPr>
        <w:t>p</w:t>
      </w:r>
      <w:r w:rsidR="00545BF6">
        <w:rPr>
          <w:rFonts w:asciiTheme="minorHAnsi" w:hAnsiTheme="minorHAnsi" w:cstheme="minorHAnsi"/>
          <w:sz w:val="22"/>
          <w:szCs w:val="22"/>
        </w:rPr>
        <w:t xml:space="preserve">odczas podejmowania decyzji o </w:t>
      </w:r>
      <w:r w:rsidR="000760B9">
        <w:rPr>
          <w:rFonts w:asciiTheme="minorHAnsi" w:hAnsiTheme="minorHAnsi" w:cstheme="minorHAnsi"/>
          <w:sz w:val="22"/>
          <w:szCs w:val="22"/>
        </w:rPr>
        <w:t>inwest</w:t>
      </w:r>
      <w:r w:rsidR="00545BF6">
        <w:rPr>
          <w:rFonts w:asciiTheme="minorHAnsi" w:hAnsiTheme="minorHAnsi" w:cstheme="minorHAnsi"/>
          <w:sz w:val="22"/>
          <w:szCs w:val="22"/>
        </w:rPr>
        <w:t xml:space="preserve">owaniu </w:t>
      </w:r>
      <w:r w:rsidR="000760B9">
        <w:rPr>
          <w:rFonts w:asciiTheme="minorHAnsi" w:hAnsiTheme="minorHAnsi" w:cstheme="minorHAnsi"/>
          <w:sz w:val="22"/>
          <w:szCs w:val="22"/>
        </w:rPr>
        <w:t>w maszyny i</w:t>
      </w:r>
      <w:r w:rsidR="00C5779B">
        <w:rPr>
          <w:rFonts w:asciiTheme="minorHAnsi" w:hAnsiTheme="minorHAnsi" w:cstheme="minorHAnsi"/>
          <w:sz w:val="22"/>
          <w:szCs w:val="22"/>
        </w:rPr>
        <w:t xml:space="preserve"> </w:t>
      </w:r>
      <w:r w:rsidR="00BB2ECE">
        <w:rPr>
          <w:rFonts w:asciiTheme="minorHAnsi" w:hAnsiTheme="minorHAnsi" w:cstheme="minorHAnsi"/>
          <w:sz w:val="22"/>
          <w:szCs w:val="22"/>
        </w:rPr>
        <w:t>urządze</w:t>
      </w:r>
      <w:r w:rsidR="000760B9">
        <w:rPr>
          <w:rFonts w:asciiTheme="minorHAnsi" w:hAnsiTheme="minorHAnsi" w:cstheme="minorHAnsi"/>
          <w:sz w:val="22"/>
          <w:szCs w:val="22"/>
        </w:rPr>
        <w:t>nia</w:t>
      </w:r>
      <w:r w:rsidR="00545BF6">
        <w:rPr>
          <w:rFonts w:asciiTheme="minorHAnsi" w:hAnsiTheme="minorHAnsi" w:cstheme="minorHAnsi"/>
          <w:sz w:val="22"/>
          <w:szCs w:val="22"/>
        </w:rPr>
        <w:t xml:space="preserve">. Chętnie wybieranym modelem jest </w:t>
      </w:r>
      <w:r>
        <w:rPr>
          <w:rFonts w:asciiTheme="minorHAnsi" w:hAnsiTheme="minorHAnsi" w:cstheme="minorHAnsi"/>
          <w:sz w:val="22"/>
          <w:szCs w:val="22"/>
        </w:rPr>
        <w:t>również</w:t>
      </w:r>
      <w:r w:rsidR="00545BF6">
        <w:rPr>
          <w:rFonts w:asciiTheme="minorHAnsi" w:hAnsiTheme="minorHAnsi" w:cstheme="minorHAnsi"/>
          <w:sz w:val="22"/>
          <w:szCs w:val="22"/>
        </w:rPr>
        <w:t xml:space="preserve"> mi</w:t>
      </w:r>
      <w:r w:rsidR="003D5214">
        <w:rPr>
          <w:rFonts w:asciiTheme="minorHAnsi" w:hAnsiTheme="minorHAnsi" w:cstheme="minorHAnsi"/>
          <w:sz w:val="22"/>
          <w:szCs w:val="22"/>
        </w:rPr>
        <w:t>x</w:t>
      </w:r>
      <w:r w:rsidR="00545BF6">
        <w:rPr>
          <w:rFonts w:asciiTheme="minorHAnsi" w:hAnsiTheme="minorHAnsi" w:cstheme="minorHAnsi"/>
          <w:sz w:val="22"/>
          <w:szCs w:val="22"/>
        </w:rPr>
        <w:t xml:space="preserve"> środków </w:t>
      </w:r>
      <w:r w:rsidR="006648B9">
        <w:rPr>
          <w:rFonts w:asciiTheme="minorHAnsi" w:hAnsiTheme="minorHAnsi" w:cstheme="minorHAnsi"/>
          <w:sz w:val="22"/>
          <w:szCs w:val="22"/>
        </w:rPr>
        <w:t>własnych</w:t>
      </w:r>
      <w:r w:rsidR="00376FA2">
        <w:rPr>
          <w:rFonts w:asciiTheme="minorHAnsi" w:hAnsiTheme="minorHAnsi" w:cstheme="minorHAnsi"/>
          <w:sz w:val="22"/>
          <w:szCs w:val="22"/>
        </w:rPr>
        <w:t>,</w:t>
      </w:r>
      <w:r w:rsidR="00545BF6">
        <w:rPr>
          <w:rFonts w:asciiTheme="minorHAnsi" w:hAnsiTheme="minorHAnsi" w:cstheme="minorHAnsi"/>
          <w:sz w:val="22"/>
          <w:szCs w:val="22"/>
        </w:rPr>
        <w:t xml:space="preserve"> łączonych z </w:t>
      </w:r>
      <w:r w:rsidR="00BB2ECE">
        <w:rPr>
          <w:rFonts w:asciiTheme="minorHAnsi" w:hAnsiTheme="minorHAnsi" w:cstheme="minorHAnsi"/>
          <w:sz w:val="22"/>
          <w:szCs w:val="22"/>
        </w:rPr>
        <w:t>leasingiem, kredytem lub dotacj</w:t>
      </w:r>
      <w:r w:rsidR="00A866C1">
        <w:rPr>
          <w:rFonts w:asciiTheme="minorHAnsi" w:hAnsiTheme="minorHAnsi" w:cstheme="minorHAnsi"/>
          <w:sz w:val="22"/>
          <w:szCs w:val="22"/>
        </w:rPr>
        <w:t>ą</w:t>
      </w:r>
      <w:r w:rsidR="00BB2ECE">
        <w:rPr>
          <w:rFonts w:asciiTheme="minorHAnsi" w:hAnsiTheme="minorHAnsi" w:cstheme="minorHAnsi"/>
          <w:sz w:val="22"/>
          <w:szCs w:val="22"/>
        </w:rPr>
        <w:t xml:space="preserve">. </w:t>
      </w:r>
      <w:r w:rsidR="000760B9">
        <w:rPr>
          <w:rFonts w:asciiTheme="minorHAnsi" w:hAnsiTheme="minorHAnsi" w:cstheme="minorHAnsi"/>
          <w:sz w:val="22"/>
          <w:szCs w:val="22"/>
        </w:rPr>
        <w:t xml:space="preserve">Warto </w:t>
      </w:r>
      <w:r w:rsidR="00545BF6">
        <w:rPr>
          <w:rFonts w:asciiTheme="minorHAnsi" w:hAnsiTheme="minorHAnsi" w:cstheme="minorHAnsi"/>
          <w:sz w:val="22"/>
          <w:szCs w:val="22"/>
        </w:rPr>
        <w:t xml:space="preserve">tu </w:t>
      </w:r>
      <w:r w:rsidR="000760B9">
        <w:rPr>
          <w:rFonts w:asciiTheme="minorHAnsi" w:hAnsiTheme="minorHAnsi" w:cstheme="minorHAnsi"/>
          <w:sz w:val="22"/>
          <w:szCs w:val="22"/>
        </w:rPr>
        <w:t xml:space="preserve">zaznaczyć, że </w:t>
      </w:r>
      <w:r w:rsidR="006648B9">
        <w:rPr>
          <w:rFonts w:asciiTheme="minorHAnsi" w:hAnsiTheme="minorHAnsi" w:cstheme="minorHAnsi"/>
          <w:sz w:val="22"/>
          <w:szCs w:val="22"/>
        </w:rPr>
        <w:t xml:space="preserve">ogółem 13 proc. firm z tej branży informuje, że w </w:t>
      </w:r>
      <w:r w:rsidR="000760B9">
        <w:rPr>
          <w:rFonts w:asciiTheme="minorHAnsi" w:hAnsiTheme="minorHAnsi" w:cstheme="minorHAnsi"/>
          <w:sz w:val="22"/>
          <w:szCs w:val="22"/>
        </w:rPr>
        <w:t>najbliższ</w:t>
      </w:r>
      <w:r w:rsidR="00545BF6">
        <w:rPr>
          <w:rFonts w:asciiTheme="minorHAnsi" w:hAnsiTheme="minorHAnsi" w:cstheme="minorHAnsi"/>
          <w:sz w:val="22"/>
          <w:szCs w:val="22"/>
        </w:rPr>
        <w:t xml:space="preserve">ych miesiącach </w:t>
      </w:r>
      <w:r w:rsidR="000760B9">
        <w:rPr>
          <w:rFonts w:asciiTheme="minorHAnsi" w:hAnsiTheme="minorHAnsi" w:cstheme="minorHAnsi"/>
          <w:sz w:val="22"/>
          <w:szCs w:val="22"/>
        </w:rPr>
        <w:t xml:space="preserve">zamierza zwiększyć udział finansowania zewnętrznego </w:t>
      </w:r>
      <w:r w:rsidR="00673253">
        <w:rPr>
          <w:rFonts w:asciiTheme="minorHAnsi" w:hAnsiTheme="minorHAnsi" w:cstheme="minorHAnsi"/>
          <w:sz w:val="22"/>
          <w:szCs w:val="22"/>
        </w:rPr>
        <w:t>przy</w:t>
      </w:r>
      <w:r w:rsidR="00BE06FA">
        <w:rPr>
          <w:rFonts w:asciiTheme="minorHAnsi" w:hAnsiTheme="minorHAnsi" w:cstheme="minorHAnsi"/>
          <w:sz w:val="22"/>
          <w:szCs w:val="22"/>
        </w:rPr>
        <w:t xml:space="preserve"> </w:t>
      </w:r>
      <w:r w:rsidR="000760B9">
        <w:rPr>
          <w:rFonts w:asciiTheme="minorHAnsi" w:hAnsiTheme="minorHAnsi" w:cstheme="minorHAnsi"/>
          <w:sz w:val="22"/>
          <w:szCs w:val="22"/>
        </w:rPr>
        <w:t>inwes</w:t>
      </w:r>
      <w:r w:rsidR="00673253">
        <w:rPr>
          <w:rFonts w:asciiTheme="minorHAnsi" w:hAnsiTheme="minorHAnsi" w:cstheme="minorHAnsi"/>
          <w:sz w:val="22"/>
          <w:szCs w:val="22"/>
        </w:rPr>
        <w:t>tycjach</w:t>
      </w:r>
      <w:r w:rsidR="00BE06FA">
        <w:rPr>
          <w:rFonts w:asciiTheme="minorHAnsi" w:hAnsiTheme="minorHAnsi" w:cstheme="minorHAnsi"/>
          <w:sz w:val="22"/>
          <w:szCs w:val="22"/>
        </w:rPr>
        <w:t xml:space="preserve"> </w:t>
      </w:r>
      <w:r w:rsidR="000760B9">
        <w:rPr>
          <w:rFonts w:asciiTheme="minorHAnsi" w:hAnsiTheme="minorHAnsi" w:cstheme="minorHAnsi"/>
          <w:sz w:val="22"/>
          <w:szCs w:val="22"/>
        </w:rPr>
        <w:t xml:space="preserve">w park </w:t>
      </w:r>
      <w:proofErr w:type="spellStart"/>
      <w:r w:rsidR="000760B9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0760B9">
        <w:rPr>
          <w:rFonts w:asciiTheme="minorHAnsi" w:hAnsiTheme="minorHAnsi" w:cstheme="minorHAnsi"/>
          <w:sz w:val="22"/>
          <w:szCs w:val="22"/>
        </w:rPr>
        <w:t>.</w:t>
      </w:r>
    </w:p>
    <w:p w14:paraId="79ECF07D" w14:textId="3D775C40" w:rsidR="009638CB" w:rsidRPr="00677BAF" w:rsidRDefault="00BB2ECE" w:rsidP="006109E3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25EF3">
        <w:rPr>
          <w:rFonts w:asciiTheme="minorHAnsi" w:hAnsiTheme="minorHAnsi" w:cstheme="minorHAnsi"/>
          <w:i/>
          <w:iCs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06FA">
        <w:rPr>
          <w:rFonts w:asciiTheme="minorHAnsi" w:hAnsiTheme="minorHAnsi" w:cstheme="minorHAnsi"/>
          <w:i/>
          <w:iCs/>
          <w:sz w:val="22"/>
          <w:szCs w:val="22"/>
        </w:rPr>
        <w:t xml:space="preserve">Spora grupa firm stawia </w:t>
      </w:r>
      <w:r>
        <w:rPr>
          <w:rFonts w:asciiTheme="minorHAnsi" w:hAnsiTheme="minorHAnsi" w:cstheme="minorHAnsi"/>
          <w:i/>
          <w:iCs/>
          <w:sz w:val="22"/>
          <w:szCs w:val="22"/>
        </w:rPr>
        <w:t>na dywersyfikację źródeł finansowania. Jak wynika z naszych badań, przedsiębiorstwa, które inwestują</w:t>
      </w:r>
      <w:r w:rsidR="00A51792">
        <w:rPr>
          <w:rFonts w:asciiTheme="minorHAnsi" w:hAnsiTheme="minorHAnsi" w:cstheme="minorHAnsi"/>
          <w:i/>
          <w:iCs/>
          <w:sz w:val="22"/>
          <w:szCs w:val="22"/>
        </w:rPr>
        <w:t xml:space="preserve"> w taki sposób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6C200E">
        <w:rPr>
          <w:rFonts w:asciiTheme="minorHAnsi" w:hAnsiTheme="minorHAnsi" w:cstheme="minorHAnsi"/>
          <w:i/>
          <w:iCs/>
          <w:sz w:val="22"/>
          <w:szCs w:val="22"/>
        </w:rPr>
        <w:t>częściej</w:t>
      </w:r>
      <w:r w:rsidR="00BE06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C200E">
        <w:rPr>
          <w:rFonts w:asciiTheme="minorHAnsi" w:hAnsiTheme="minorHAnsi" w:cstheme="minorHAnsi"/>
          <w:i/>
          <w:iCs/>
          <w:sz w:val="22"/>
          <w:szCs w:val="22"/>
        </w:rPr>
        <w:t>automatyzują i</w:t>
      </w:r>
      <w:r w:rsidR="00BE1A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C200E">
        <w:rPr>
          <w:rFonts w:asciiTheme="minorHAnsi" w:hAnsiTheme="minorHAnsi" w:cstheme="minorHAnsi"/>
          <w:i/>
          <w:iCs/>
          <w:sz w:val="22"/>
          <w:szCs w:val="22"/>
        </w:rPr>
        <w:t>odnawiają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park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MiU</w:t>
      </w:r>
      <w:proofErr w:type="spellEnd"/>
      <w:r w:rsidR="00BE06FA">
        <w:rPr>
          <w:rFonts w:asciiTheme="minorHAnsi" w:hAnsiTheme="minorHAnsi" w:cstheme="minorHAnsi"/>
          <w:i/>
          <w:iCs/>
          <w:sz w:val="22"/>
          <w:szCs w:val="22"/>
        </w:rPr>
        <w:t xml:space="preserve">. W efekcie </w:t>
      </w:r>
      <w:r w:rsidR="00403373">
        <w:rPr>
          <w:rFonts w:asciiTheme="minorHAnsi" w:hAnsiTheme="minorHAnsi" w:cstheme="minorHAnsi"/>
          <w:i/>
          <w:iCs/>
          <w:sz w:val="22"/>
          <w:szCs w:val="22"/>
        </w:rPr>
        <w:t>także</w:t>
      </w:r>
      <w:r w:rsidR="00BE06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lepiej oceniają swoje przygotowanie do konkurowania</w:t>
      </w:r>
      <w:r w:rsidR="00BE06FA">
        <w:rPr>
          <w:rFonts w:asciiTheme="minorHAnsi" w:hAnsiTheme="minorHAnsi" w:cstheme="minorHAnsi"/>
          <w:i/>
          <w:iCs/>
          <w:sz w:val="22"/>
          <w:szCs w:val="22"/>
        </w:rPr>
        <w:t xml:space="preserve">, niż ci którzy </w:t>
      </w:r>
      <w:r w:rsidR="00403373">
        <w:rPr>
          <w:rFonts w:asciiTheme="minorHAnsi" w:hAnsiTheme="minorHAnsi" w:cstheme="minorHAnsi"/>
          <w:i/>
          <w:iCs/>
          <w:sz w:val="22"/>
          <w:szCs w:val="22"/>
        </w:rPr>
        <w:t xml:space="preserve">wykorzystują </w:t>
      </w:r>
      <w:r w:rsidR="00BE06FA">
        <w:rPr>
          <w:rFonts w:asciiTheme="minorHAnsi" w:hAnsiTheme="minorHAnsi" w:cstheme="minorHAnsi"/>
          <w:i/>
          <w:iCs/>
          <w:sz w:val="22"/>
          <w:szCs w:val="22"/>
        </w:rPr>
        <w:t xml:space="preserve">wyłącznie </w:t>
      </w:r>
      <w:r w:rsidR="00403373">
        <w:rPr>
          <w:rFonts w:asciiTheme="minorHAnsi" w:hAnsiTheme="minorHAnsi" w:cstheme="minorHAnsi"/>
          <w:i/>
          <w:iCs/>
          <w:sz w:val="22"/>
          <w:szCs w:val="22"/>
        </w:rPr>
        <w:t>własne</w:t>
      </w:r>
      <w:r w:rsidR="00BE06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03373">
        <w:rPr>
          <w:rFonts w:asciiTheme="minorHAnsi" w:hAnsiTheme="minorHAnsi" w:cstheme="minorHAnsi"/>
          <w:i/>
          <w:iCs/>
          <w:sz w:val="22"/>
          <w:szCs w:val="22"/>
        </w:rPr>
        <w:t>środki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B31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31B2" w:rsidRPr="006B31B2">
        <w:rPr>
          <w:rFonts w:asciiTheme="minorHAnsi" w:hAnsiTheme="minorHAnsi" w:cstheme="minorHAnsi"/>
          <w:i/>
          <w:iCs/>
          <w:sz w:val="22"/>
          <w:szCs w:val="22"/>
        </w:rPr>
        <w:t>Trudno jest</w:t>
      </w:r>
      <w:r w:rsidR="00166073">
        <w:rPr>
          <w:rFonts w:asciiTheme="minorHAnsi" w:hAnsiTheme="minorHAnsi" w:cstheme="minorHAnsi"/>
          <w:i/>
          <w:iCs/>
          <w:sz w:val="22"/>
          <w:szCs w:val="22"/>
        </w:rPr>
        <w:t xml:space="preserve"> bowiem</w:t>
      </w:r>
      <w:r w:rsidR="006B31B2" w:rsidRPr="006B31B2">
        <w:rPr>
          <w:rFonts w:asciiTheme="minorHAnsi" w:hAnsiTheme="minorHAnsi" w:cstheme="minorHAnsi"/>
          <w:i/>
          <w:iCs/>
          <w:sz w:val="22"/>
          <w:szCs w:val="22"/>
        </w:rPr>
        <w:t xml:space="preserve"> wyprzedzać konkurencję </w:t>
      </w:r>
      <w:r w:rsidR="009269F7">
        <w:rPr>
          <w:rFonts w:asciiTheme="minorHAnsi" w:hAnsiTheme="minorHAnsi" w:cstheme="minorHAnsi"/>
          <w:i/>
          <w:iCs/>
          <w:sz w:val="22"/>
          <w:szCs w:val="22"/>
        </w:rPr>
        <w:t>opierając</w:t>
      </w:r>
      <w:r w:rsidR="006B31B2" w:rsidRPr="006B31B2">
        <w:rPr>
          <w:rFonts w:asciiTheme="minorHAnsi" w:hAnsiTheme="minorHAnsi" w:cstheme="minorHAnsi"/>
          <w:i/>
          <w:iCs/>
          <w:sz w:val="22"/>
          <w:szCs w:val="22"/>
        </w:rPr>
        <w:t xml:space="preserve"> się </w:t>
      </w:r>
      <w:r w:rsidR="00F42A59">
        <w:rPr>
          <w:rFonts w:asciiTheme="minorHAnsi" w:hAnsiTheme="minorHAnsi" w:cstheme="minorHAnsi"/>
          <w:i/>
          <w:iCs/>
          <w:sz w:val="22"/>
          <w:szCs w:val="22"/>
        </w:rPr>
        <w:t>tylko</w:t>
      </w:r>
      <w:r w:rsidR="006B31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69F7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="006B31B2" w:rsidRPr="006B31B2">
        <w:rPr>
          <w:rFonts w:asciiTheme="minorHAnsi" w:hAnsiTheme="minorHAnsi" w:cstheme="minorHAnsi"/>
          <w:i/>
          <w:iCs/>
          <w:sz w:val="22"/>
          <w:szCs w:val="22"/>
        </w:rPr>
        <w:t xml:space="preserve"> wypracowan</w:t>
      </w:r>
      <w:r w:rsidR="006B31B2">
        <w:rPr>
          <w:rFonts w:asciiTheme="minorHAnsi" w:hAnsiTheme="minorHAnsi" w:cstheme="minorHAnsi"/>
          <w:i/>
          <w:iCs/>
          <w:sz w:val="22"/>
          <w:szCs w:val="22"/>
        </w:rPr>
        <w:t>ych</w:t>
      </w:r>
      <w:r w:rsidR="006B31B2" w:rsidRPr="006B31B2">
        <w:rPr>
          <w:rFonts w:asciiTheme="minorHAnsi" w:hAnsiTheme="minorHAnsi" w:cstheme="minorHAnsi"/>
          <w:i/>
          <w:iCs/>
          <w:sz w:val="22"/>
          <w:szCs w:val="22"/>
        </w:rPr>
        <w:t xml:space="preserve"> zysk</w:t>
      </w:r>
      <w:r w:rsidR="00F42A59">
        <w:rPr>
          <w:rFonts w:asciiTheme="minorHAnsi" w:hAnsiTheme="minorHAnsi" w:cstheme="minorHAnsi"/>
          <w:i/>
          <w:iCs/>
          <w:sz w:val="22"/>
          <w:szCs w:val="22"/>
        </w:rPr>
        <w:t>ach</w:t>
      </w:r>
      <w:r w:rsidR="006B31B2" w:rsidRPr="006B31B2">
        <w:rPr>
          <w:rFonts w:asciiTheme="minorHAnsi" w:hAnsiTheme="minorHAnsi" w:cstheme="minorHAnsi"/>
          <w:i/>
          <w:iCs/>
          <w:sz w:val="22"/>
          <w:szCs w:val="22"/>
        </w:rPr>
        <w:t>, podczas gdy inn</w:t>
      </w:r>
      <w:r w:rsidR="00D8061E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6B31B2" w:rsidRPr="006B31B2">
        <w:rPr>
          <w:rFonts w:asciiTheme="minorHAnsi" w:hAnsiTheme="minorHAnsi" w:cstheme="minorHAnsi"/>
          <w:i/>
          <w:iCs/>
          <w:sz w:val="22"/>
          <w:szCs w:val="22"/>
        </w:rPr>
        <w:t xml:space="preserve"> maksymalizują swoje możliwości inwestycyjne</w:t>
      </w:r>
      <w:r w:rsidR="006B31B2">
        <w:rPr>
          <w:rFonts w:asciiTheme="minorHAnsi" w:hAnsiTheme="minorHAnsi" w:cstheme="minorHAnsi"/>
          <w:i/>
          <w:iCs/>
          <w:sz w:val="22"/>
          <w:szCs w:val="22"/>
        </w:rPr>
        <w:t xml:space="preserve"> – mówi </w:t>
      </w:r>
      <w:r w:rsidR="006B31B2" w:rsidRPr="00677B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Tomasz Kukulski</w:t>
      </w:r>
      <w:r w:rsidR="006B31B2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8B0AD5" w:rsidRPr="00C25EF3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6B31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E45A94">
        <w:rPr>
          <w:rFonts w:asciiTheme="minorHAnsi" w:hAnsiTheme="minorHAnsi" w:cstheme="minorHAnsi"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sz w:val="22"/>
          <w:szCs w:val="22"/>
        </w:rPr>
        <w:t>dobie obecnych wyzwań, zewnętrzny kapitał jest coraz ważniejszy, aby biznes funkcjonował na najwyższym poziomie, a jego środki trwałe umożliwiały dostosowywanie się do</w:t>
      </w:r>
      <w:r w:rsidR="0031019A">
        <w:rPr>
          <w:rFonts w:asciiTheme="minorHAnsi" w:hAnsiTheme="minorHAnsi" w:cstheme="minorHAnsi"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sz w:val="22"/>
          <w:szCs w:val="22"/>
        </w:rPr>
        <w:t>ciągłych zmian. Wymaga to jednak elastycznego finansowania od partnerów, którzy rozumieją technologię oraz specyfikę branży</w:t>
      </w:r>
      <w:r w:rsidR="006B31B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25EF3">
        <w:rPr>
          <w:rFonts w:asciiTheme="minorHAnsi" w:hAnsiTheme="minorHAnsi" w:cstheme="minorHAnsi"/>
          <w:i/>
          <w:iCs/>
          <w:sz w:val="22"/>
          <w:szCs w:val="22"/>
        </w:rPr>
        <w:t>–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3006E" w:rsidRPr="00AF441E">
        <w:rPr>
          <w:rFonts w:asciiTheme="minorHAnsi" w:hAnsiTheme="minorHAnsi" w:cstheme="minorHAnsi"/>
          <w:sz w:val="22"/>
          <w:szCs w:val="22"/>
        </w:rPr>
        <w:t>podsumowuje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E2BA8E" w14:textId="77777777" w:rsidR="00711506" w:rsidRDefault="00711506" w:rsidP="004E44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82447FE" w14:textId="56F7DA7F" w:rsidR="00107E26" w:rsidRDefault="00107E26" w:rsidP="00107E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77F15">
        <w:rPr>
          <w:rFonts w:asciiTheme="minorHAnsi" w:hAnsiTheme="minorHAnsi" w:cstheme="minorHAnsi"/>
          <w:sz w:val="18"/>
          <w:szCs w:val="18"/>
        </w:rPr>
        <w:t xml:space="preserve">Index </w:t>
      </w:r>
      <w:proofErr w:type="spellStart"/>
      <w:r w:rsidRPr="00677F15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677F15">
        <w:rPr>
          <w:rFonts w:asciiTheme="minorHAnsi" w:hAnsiTheme="minorHAnsi" w:cstheme="minorHAnsi"/>
          <w:sz w:val="18"/>
          <w:szCs w:val="18"/>
        </w:rPr>
        <w:t xml:space="preserve"> przyjmuje wartości w skali od 0 do 100 pkt. Im wyższy odczyt, tym wyższa ocena zdolności firm do konkurowania, bardziej skupiają się one na inwestycjach w rozwój parków maszyn i urządzeń, automatyzacji oraz m.in. zwiększają skalę sprzedaży krajowej i</w:t>
      </w:r>
      <w:r w:rsidR="00F213C2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zagranicznej. Progi newralgiczne, które świadczą o dużym wzroście lub spadku konkurencyjności wynoszą odpowiednio 60 pkt i 40 pkt. Konstrukcja indeksu opiera się na </w:t>
      </w:r>
      <w:r>
        <w:rPr>
          <w:rFonts w:asciiTheme="minorHAnsi" w:hAnsiTheme="minorHAnsi" w:cstheme="minorHAnsi"/>
          <w:sz w:val="18"/>
          <w:szCs w:val="18"/>
        </w:rPr>
        <w:t>ośmiu</w:t>
      </w:r>
      <w:r w:rsidRPr="00677F15">
        <w:rPr>
          <w:rFonts w:asciiTheme="minorHAnsi" w:hAnsiTheme="minorHAnsi" w:cstheme="minorHAnsi"/>
          <w:sz w:val="18"/>
          <w:szCs w:val="18"/>
        </w:rPr>
        <w:t xml:space="preserve"> komponentach, które w różnym stopniu </w:t>
      </w:r>
      <w:r>
        <w:rPr>
          <w:rFonts w:asciiTheme="minorHAnsi" w:hAnsiTheme="minorHAnsi" w:cstheme="minorHAnsi"/>
          <w:sz w:val="18"/>
          <w:szCs w:val="18"/>
        </w:rPr>
        <w:t>wpływają na końcową wartość informującą o</w:t>
      </w:r>
      <w:r w:rsidR="00E45A94"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zdolności do konkurowania </w:t>
      </w:r>
      <w:r>
        <w:rPr>
          <w:rFonts w:asciiTheme="minorHAnsi" w:hAnsiTheme="minorHAnsi" w:cstheme="minorHAnsi"/>
          <w:sz w:val="18"/>
          <w:szCs w:val="18"/>
        </w:rPr>
        <w:t>producenta.</w:t>
      </w:r>
      <w:r w:rsidRPr="00677F15">
        <w:rPr>
          <w:rFonts w:asciiTheme="minorHAnsi" w:hAnsiTheme="minorHAnsi" w:cstheme="minorHAnsi"/>
          <w:sz w:val="18"/>
          <w:szCs w:val="18"/>
        </w:rPr>
        <w:t xml:space="preserve"> Wśród nich są m.in. odnowienia parku maszyn i urządzeń oraz ich częstotliwość, automatyzacja procesów produkcji, sprzedaż krajowa i eksport czy udział oraz dostępność finansowania zewnętrznego.</w:t>
      </w:r>
    </w:p>
    <w:p w14:paraId="12EA974B" w14:textId="7CC21ED2" w:rsidR="00107E26" w:rsidRPr="004E44F1" w:rsidRDefault="00107E26" w:rsidP="00107E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 xml:space="preserve">Badanie </w:t>
      </w:r>
      <w:r>
        <w:rPr>
          <w:rFonts w:asciiTheme="minorHAnsi" w:hAnsiTheme="minorHAnsi" w:cstheme="minorHAnsi"/>
          <w:sz w:val="18"/>
          <w:szCs w:val="18"/>
        </w:rPr>
        <w:t xml:space="preserve">z przedstawicielami </w:t>
      </w:r>
      <w:r w:rsidR="00F213C2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00 małych i średnich firm </w:t>
      </w:r>
      <w:r w:rsidRPr="004E44F1">
        <w:rPr>
          <w:rFonts w:asciiTheme="minorHAnsi" w:hAnsiTheme="minorHAnsi" w:cstheme="minorHAnsi"/>
          <w:sz w:val="18"/>
          <w:szCs w:val="18"/>
        </w:rPr>
        <w:t>zrealizow</w:t>
      </w:r>
      <w:r>
        <w:rPr>
          <w:rFonts w:asciiTheme="minorHAnsi" w:hAnsiTheme="minorHAnsi" w:cstheme="minorHAnsi"/>
          <w:sz w:val="18"/>
          <w:szCs w:val="18"/>
        </w:rPr>
        <w:t xml:space="preserve">ał </w:t>
      </w:r>
      <w:r w:rsidRPr="004E44F1">
        <w:rPr>
          <w:rFonts w:asciiTheme="minorHAnsi" w:hAnsiTheme="minorHAnsi" w:cstheme="minorHAnsi"/>
          <w:sz w:val="18"/>
          <w:szCs w:val="18"/>
        </w:rPr>
        <w:t xml:space="preserve">Instytut </w:t>
      </w:r>
      <w:r>
        <w:rPr>
          <w:rFonts w:asciiTheme="minorHAnsi" w:hAnsiTheme="minorHAnsi" w:cstheme="minorHAnsi"/>
          <w:sz w:val="18"/>
          <w:szCs w:val="18"/>
        </w:rPr>
        <w:t xml:space="preserve">Badań i Rozwiązań B2B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w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4E44F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wrześniu</w:t>
      </w:r>
      <w:r w:rsidRPr="004E44F1">
        <w:rPr>
          <w:rFonts w:asciiTheme="minorHAnsi" w:hAnsiTheme="minorHAnsi" w:cstheme="minorHAnsi"/>
          <w:sz w:val="18"/>
          <w:szCs w:val="18"/>
        </w:rPr>
        <w:t xml:space="preserve"> 2020 r</w:t>
      </w:r>
      <w:r>
        <w:rPr>
          <w:rFonts w:asciiTheme="minorHAnsi" w:hAnsiTheme="minorHAnsi" w:cstheme="minorHAnsi"/>
          <w:sz w:val="18"/>
          <w:szCs w:val="18"/>
        </w:rPr>
        <w:t>. Uczestnikami badania byli</w:t>
      </w:r>
      <w:r w:rsidRPr="004E44F1">
        <w:rPr>
          <w:rFonts w:asciiTheme="minorHAnsi" w:hAnsiTheme="minorHAnsi" w:cstheme="minorHAnsi"/>
          <w:sz w:val="18"/>
          <w:szCs w:val="18"/>
        </w:rPr>
        <w:t xml:space="preserve"> przedsiębior</w:t>
      </w:r>
      <w:r>
        <w:rPr>
          <w:rFonts w:asciiTheme="minorHAnsi" w:hAnsiTheme="minorHAnsi" w:cstheme="minorHAnsi"/>
          <w:sz w:val="18"/>
          <w:szCs w:val="18"/>
        </w:rPr>
        <w:t xml:space="preserve">cy </w:t>
      </w:r>
      <w:r w:rsidRPr="004E44F1">
        <w:rPr>
          <w:rFonts w:asciiTheme="minorHAnsi" w:hAnsiTheme="minorHAnsi" w:cstheme="minorHAnsi"/>
          <w:sz w:val="18"/>
          <w:szCs w:val="18"/>
        </w:rPr>
        <w:t>z branży</w:t>
      </w:r>
      <w:r>
        <w:rPr>
          <w:rFonts w:asciiTheme="minorHAnsi" w:hAnsiTheme="minorHAnsi" w:cstheme="minorHAnsi"/>
          <w:sz w:val="18"/>
          <w:szCs w:val="18"/>
        </w:rPr>
        <w:t xml:space="preserve"> przetwórstwa</w:t>
      </w:r>
      <w:r w:rsidRPr="004E44F1">
        <w:rPr>
          <w:rFonts w:asciiTheme="minorHAnsi" w:hAnsiTheme="minorHAnsi" w:cstheme="minorHAnsi"/>
          <w:sz w:val="18"/>
          <w:szCs w:val="18"/>
        </w:rPr>
        <w:t xml:space="preserve"> tworzyw sztucznych z całej Polski</w:t>
      </w:r>
      <w:r>
        <w:rPr>
          <w:rFonts w:asciiTheme="minorHAnsi" w:hAnsiTheme="minorHAnsi" w:cstheme="minorHAnsi"/>
          <w:sz w:val="18"/>
          <w:szCs w:val="18"/>
        </w:rPr>
        <w:t>,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posiadający własny park maszyn i urządzań (</w:t>
      </w:r>
      <w:proofErr w:type="spellStart"/>
      <w:r>
        <w:rPr>
          <w:rFonts w:asciiTheme="minorHAnsi" w:hAnsiTheme="minorHAnsi" w:cstheme="minorHAnsi"/>
          <w:sz w:val="18"/>
          <w:szCs w:val="18"/>
        </w:rPr>
        <w:t>MiU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E44F1">
        <w:rPr>
          <w:rFonts w:asciiTheme="minorHAnsi" w:hAnsiTheme="minorHAnsi" w:cstheme="minorHAnsi"/>
          <w:sz w:val="18"/>
          <w:szCs w:val="18"/>
        </w:rPr>
        <w:t xml:space="preserve">. Wykorzystano metodę </w:t>
      </w:r>
      <w:r>
        <w:rPr>
          <w:rFonts w:asciiTheme="minorHAnsi" w:hAnsiTheme="minorHAnsi" w:cstheme="minorHAnsi"/>
          <w:sz w:val="18"/>
          <w:szCs w:val="18"/>
        </w:rPr>
        <w:t>ilościową, technikę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 w:rsidRPr="004E44F1">
        <w:rPr>
          <w:rFonts w:asciiTheme="minorHAnsi" w:hAnsiTheme="minorHAnsi" w:cstheme="minorHAnsi"/>
          <w:sz w:val="18"/>
          <w:szCs w:val="18"/>
        </w:rPr>
        <w:t xml:space="preserve">standaryzowanych wywiadów </w:t>
      </w:r>
      <w:r>
        <w:rPr>
          <w:rFonts w:asciiTheme="minorHAnsi" w:hAnsiTheme="minorHAnsi" w:cstheme="minorHAnsi"/>
          <w:sz w:val="18"/>
          <w:szCs w:val="18"/>
        </w:rPr>
        <w:t>telefonicznych</w:t>
      </w:r>
      <w:r w:rsidR="00BE1AFA">
        <w:rPr>
          <w:rFonts w:asciiTheme="minorHAnsi" w:hAnsiTheme="minorHAnsi" w:cstheme="minorHAnsi"/>
          <w:sz w:val="18"/>
          <w:szCs w:val="18"/>
        </w:rPr>
        <w:t xml:space="preserve"> </w:t>
      </w:r>
      <w:r w:rsidRPr="004E44F1">
        <w:rPr>
          <w:rFonts w:asciiTheme="minorHAnsi" w:hAnsiTheme="minorHAnsi" w:cstheme="minorHAnsi"/>
          <w:sz w:val="18"/>
          <w:szCs w:val="18"/>
        </w:rPr>
        <w:t>(CATI).</w:t>
      </w: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667FC7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33B9">
        <w:rPr>
          <w:lang w:val="en-GB"/>
        </w:rPr>
        <w:t>radoslaw.pupiec@clearcom.pl</w:t>
      </w:r>
    </w:p>
    <w:p w14:paraId="2A4A156C" w14:textId="243FF73C" w:rsidR="00131B54" w:rsidRPr="00A02EF5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A02EF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A02EF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77777777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 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2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66CB9D6B" w14:textId="77777777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 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</w:t>
      </w:r>
      <w:r w:rsidRPr="007860F3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3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0530D0AC" w:rsidR="00AF379B" w:rsidRPr="00AF379B" w:rsidRDefault="00AF379B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AF379B" w:rsidRPr="00AF379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99827" w14:textId="77777777" w:rsidR="00D27F94" w:rsidRDefault="00D27F94">
      <w:r>
        <w:separator/>
      </w:r>
    </w:p>
  </w:endnote>
  <w:endnote w:type="continuationSeparator" w:id="0">
    <w:p w14:paraId="3FA7C31D" w14:textId="77777777" w:rsidR="00D27F94" w:rsidRDefault="00D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B52D17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B52D17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B254" w14:textId="77777777" w:rsidR="00D27F94" w:rsidRDefault="00D27F94">
      <w:r>
        <w:separator/>
      </w:r>
    </w:p>
  </w:footnote>
  <w:footnote w:type="continuationSeparator" w:id="0">
    <w:p w14:paraId="6E7FE383" w14:textId="77777777" w:rsidR="00D27F94" w:rsidRDefault="00D2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B52D17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0E754FF0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98479D">
            <w:rPr>
              <w:rFonts w:ascii="Siemens Sans" w:hAnsi="Siemens Sans"/>
            </w:rPr>
            <w:t xml:space="preserve">luty </w:t>
          </w:r>
          <w:r w:rsidR="00662892" w:rsidRPr="00CA3A28">
            <w:rPr>
              <w:rFonts w:ascii="Siemens Sans" w:hAnsi="Siemens Sans"/>
            </w:rPr>
            <w:t>202</w:t>
          </w:r>
          <w:r w:rsidR="00AB02E7">
            <w:rPr>
              <w:rFonts w:ascii="Siemens Sans" w:hAnsi="Siemens Sans"/>
            </w:rPr>
            <w:t>1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D25"/>
    <w:rsid w:val="000042B8"/>
    <w:rsid w:val="0000540E"/>
    <w:rsid w:val="00006AB6"/>
    <w:rsid w:val="000074F4"/>
    <w:rsid w:val="000076B6"/>
    <w:rsid w:val="00007E70"/>
    <w:rsid w:val="00007F15"/>
    <w:rsid w:val="00007FA1"/>
    <w:rsid w:val="0001111A"/>
    <w:rsid w:val="00011C2D"/>
    <w:rsid w:val="000124AF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1446"/>
    <w:rsid w:val="00021493"/>
    <w:rsid w:val="00021756"/>
    <w:rsid w:val="00021832"/>
    <w:rsid w:val="0002188B"/>
    <w:rsid w:val="00022748"/>
    <w:rsid w:val="00022DBC"/>
    <w:rsid w:val="000231B9"/>
    <w:rsid w:val="0002470C"/>
    <w:rsid w:val="00025DBE"/>
    <w:rsid w:val="000261BC"/>
    <w:rsid w:val="00027068"/>
    <w:rsid w:val="0002728E"/>
    <w:rsid w:val="00027A15"/>
    <w:rsid w:val="000305DD"/>
    <w:rsid w:val="00030B82"/>
    <w:rsid w:val="00030F7A"/>
    <w:rsid w:val="00033FB5"/>
    <w:rsid w:val="00034DD1"/>
    <w:rsid w:val="00034F3E"/>
    <w:rsid w:val="00035106"/>
    <w:rsid w:val="0003663C"/>
    <w:rsid w:val="0003740C"/>
    <w:rsid w:val="00040751"/>
    <w:rsid w:val="00040C77"/>
    <w:rsid w:val="00040F17"/>
    <w:rsid w:val="00041098"/>
    <w:rsid w:val="00041D20"/>
    <w:rsid w:val="0004217C"/>
    <w:rsid w:val="00042C5D"/>
    <w:rsid w:val="00044485"/>
    <w:rsid w:val="0004527D"/>
    <w:rsid w:val="000456E3"/>
    <w:rsid w:val="00046DCD"/>
    <w:rsid w:val="000470BA"/>
    <w:rsid w:val="00047C1E"/>
    <w:rsid w:val="00047EC6"/>
    <w:rsid w:val="0005063D"/>
    <w:rsid w:val="000507FC"/>
    <w:rsid w:val="00050D57"/>
    <w:rsid w:val="00051537"/>
    <w:rsid w:val="0005234D"/>
    <w:rsid w:val="000523F3"/>
    <w:rsid w:val="00052472"/>
    <w:rsid w:val="00052B37"/>
    <w:rsid w:val="00052B54"/>
    <w:rsid w:val="00053243"/>
    <w:rsid w:val="000533B8"/>
    <w:rsid w:val="00055BBC"/>
    <w:rsid w:val="00057E51"/>
    <w:rsid w:val="0006010D"/>
    <w:rsid w:val="00060264"/>
    <w:rsid w:val="000608D9"/>
    <w:rsid w:val="000614F8"/>
    <w:rsid w:val="00062A5E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30D6"/>
    <w:rsid w:val="00073330"/>
    <w:rsid w:val="000734DF"/>
    <w:rsid w:val="000749A2"/>
    <w:rsid w:val="00075E10"/>
    <w:rsid w:val="00075E82"/>
    <w:rsid w:val="00076017"/>
    <w:rsid w:val="000760B9"/>
    <w:rsid w:val="0007621B"/>
    <w:rsid w:val="00077C8A"/>
    <w:rsid w:val="000805ED"/>
    <w:rsid w:val="000815B7"/>
    <w:rsid w:val="00082551"/>
    <w:rsid w:val="000829AC"/>
    <w:rsid w:val="00082AE9"/>
    <w:rsid w:val="00082B90"/>
    <w:rsid w:val="00082E96"/>
    <w:rsid w:val="00084088"/>
    <w:rsid w:val="000847F9"/>
    <w:rsid w:val="0008525A"/>
    <w:rsid w:val="00085FBF"/>
    <w:rsid w:val="00086770"/>
    <w:rsid w:val="00086CAA"/>
    <w:rsid w:val="00086CFB"/>
    <w:rsid w:val="00090B18"/>
    <w:rsid w:val="00092465"/>
    <w:rsid w:val="000926B4"/>
    <w:rsid w:val="00092B0F"/>
    <w:rsid w:val="00093A05"/>
    <w:rsid w:val="000947FB"/>
    <w:rsid w:val="00097129"/>
    <w:rsid w:val="000A0D19"/>
    <w:rsid w:val="000A11D2"/>
    <w:rsid w:val="000A168F"/>
    <w:rsid w:val="000A234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ACD"/>
    <w:rsid w:val="000B408A"/>
    <w:rsid w:val="000B4ADE"/>
    <w:rsid w:val="000B6A28"/>
    <w:rsid w:val="000B71A3"/>
    <w:rsid w:val="000B7CDE"/>
    <w:rsid w:val="000C009A"/>
    <w:rsid w:val="000C0C7F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F6E"/>
    <w:rsid w:val="000C5F52"/>
    <w:rsid w:val="000C6533"/>
    <w:rsid w:val="000C7153"/>
    <w:rsid w:val="000C773C"/>
    <w:rsid w:val="000D0C0C"/>
    <w:rsid w:val="000D0EF0"/>
    <w:rsid w:val="000D0F8A"/>
    <w:rsid w:val="000D1822"/>
    <w:rsid w:val="000D23A0"/>
    <w:rsid w:val="000D321E"/>
    <w:rsid w:val="000D3CC7"/>
    <w:rsid w:val="000D4288"/>
    <w:rsid w:val="000D49D8"/>
    <w:rsid w:val="000D4D65"/>
    <w:rsid w:val="000D547F"/>
    <w:rsid w:val="000D6CB2"/>
    <w:rsid w:val="000D7553"/>
    <w:rsid w:val="000E068A"/>
    <w:rsid w:val="000E157A"/>
    <w:rsid w:val="000E2295"/>
    <w:rsid w:val="000E4683"/>
    <w:rsid w:val="000E6540"/>
    <w:rsid w:val="000E69F6"/>
    <w:rsid w:val="000E785F"/>
    <w:rsid w:val="000F0CA9"/>
    <w:rsid w:val="000F11DF"/>
    <w:rsid w:val="000F1611"/>
    <w:rsid w:val="000F18D6"/>
    <w:rsid w:val="000F1989"/>
    <w:rsid w:val="000F2F6C"/>
    <w:rsid w:val="000F4CF6"/>
    <w:rsid w:val="000F57C0"/>
    <w:rsid w:val="000F5BA6"/>
    <w:rsid w:val="000F61C0"/>
    <w:rsid w:val="000F689B"/>
    <w:rsid w:val="000F76B3"/>
    <w:rsid w:val="000F7AED"/>
    <w:rsid w:val="00101378"/>
    <w:rsid w:val="00101E58"/>
    <w:rsid w:val="001021D4"/>
    <w:rsid w:val="00102303"/>
    <w:rsid w:val="001035D9"/>
    <w:rsid w:val="001036D4"/>
    <w:rsid w:val="001042E1"/>
    <w:rsid w:val="0010460B"/>
    <w:rsid w:val="0010614A"/>
    <w:rsid w:val="00106AA2"/>
    <w:rsid w:val="00107119"/>
    <w:rsid w:val="00107133"/>
    <w:rsid w:val="00107614"/>
    <w:rsid w:val="00107BCC"/>
    <w:rsid w:val="00107E26"/>
    <w:rsid w:val="001107B9"/>
    <w:rsid w:val="0011139E"/>
    <w:rsid w:val="00111739"/>
    <w:rsid w:val="001127C9"/>
    <w:rsid w:val="00116C58"/>
    <w:rsid w:val="00116D07"/>
    <w:rsid w:val="00117071"/>
    <w:rsid w:val="00117223"/>
    <w:rsid w:val="001175C4"/>
    <w:rsid w:val="001176EB"/>
    <w:rsid w:val="0011770C"/>
    <w:rsid w:val="001200A1"/>
    <w:rsid w:val="00120416"/>
    <w:rsid w:val="00123E2E"/>
    <w:rsid w:val="001260F0"/>
    <w:rsid w:val="0012709C"/>
    <w:rsid w:val="00127AEE"/>
    <w:rsid w:val="00131355"/>
    <w:rsid w:val="00131B54"/>
    <w:rsid w:val="00131FD8"/>
    <w:rsid w:val="0013326B"/>
    <w:rsid w:val="00133433"/>
    <w:rsid w:val="0013544C"/>
    <w:rsid w:val="00135E57"/>
    <w:rsid w:val="001376CD"/>
    <w:rsid w:val="00140F86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5A29"/>
    <w:rsid w:val="0014675D"/>
    <w:rsid w:val="00150704"/>
    <w:rsid w:val="00150737"/>
    <w:rsid w:val="001507F9"/>
    <w:rsid w:val="00150B03"/>
    <w:rsid w:val="00151DA1"/>
    <w:rsid w:val="00153D67"/>
    <w:rsid w:val="00155856"/>
    <w:rsid w:val="00155D63"/>
    <w:rsid w:val="00155DE0"/>
    <w:rsid w:val="001565C4"/>
    <w:rsid w:val="00156B07"/>
    <w:rsid w:val="0015768F"/>
    <w:rsid w:val="00157A70"/>
    <w:rsid w:val="0016025C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775"/>
    <w:rsid w:val="001667B4"/>
    <w:rsid w:val="001667E6"/>
    <w:rsid w:val="001701E5"/>
    <w:rsid w:val="00171BD2"/>
    <w:rsid w:val="0017276A"/>
    <w:rsid w:val="001729C5"/>
    <w:rsid w:val="00172DE0"/>
    <w:rsid w:val="00173AA5"/>
    <w:rsid w:val="00173B33"/>
    <w:rsid w:val="00175433"/>
    <w:rsid w:val="00175617"/>
    <w:rsid w:val="00177711"/>
    <w:rsid w:val="0018058F"/>
    <w:rsid w:val="00182B61"/>
    <w:rsid w:val="00184463"/>
    <w:rsid w:val="001849EE"/>
    <w:rsid w:val="00184B15"/>
    <w:rsid w:val="00185169"/>
    <w:rsid w:val="0018553F"/>
    <w:rsid w:val="001901DC"/>
    <w:rsid w:val="001902EE"/>
    <w:rsid w:val="00190650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6290"/>
    <w:rsid w:val="00196F1C"/>
    <w:rsid w:val="00196FEA"/>
    <w:rsid w:val="0019785F"/>
    <w:rsid w:val="001A0131"/>
    <w:rsid w:val="001A109F"/>
    <w:rsid w:val="001A184D"/>
    <w:rsid w:val="001A1F06"/>
    <w:rsid w:val="001A296E"/>
    <w:rsid w:val="001A3EDB"/>
    <w:rsid w:val="001A466A"/>
    <w:rsid w:val="001A479B"/>
    <w:rsid w:val="001A5B2F"/>
    <w:rsid w:val="001A609F"/>
    <w:rsid w:val="001A60D7"/>
    <w:rsid w:val="001A61EA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6A7A"/>
    <w:rsid w:val="001B6DED"/>
    <w:rsid w:val="001B780F"/>
    <w:rsid w:val="001C0B76"/>
    <w:rsid w:val="001C15A4"/>
    <w:rsid w:val="001C210C"/>
    <w:rsid w:val="001C49CE"/>
    <w:rsid w:val="001C5627"/>
    <w:rsid w:val="001C5BFE"/>
    <w:rsid w:val="001C6E42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D8B"/>
    <w:rsid w:val="001D4F2C"/>
    <w:rsid w:val="001D536C"/>
    <w:rsid w:val="001D5DCC"/>
    <w:rsid w:val="001D64FA"/>
    <w:rsid w:val="001E00E7"/>
    <w:rsid w:val="001E02C8"/>
    <w:rsid w:val="001E12A5"/>
    <w:rsid w:val="001E1648"/>
    <w:rsid w:val="001E1C9E"/>
    <w:rsid w:val="001E1FA5"/>
    <w:rsid w:val="001E21C3"/>
    <w:rsid w:val="001E367E"/>
    <w:rsid w:val="001E411D"/>
    <w:rsid w:val="001E478A"/>
    <w:rsid w:val="001E501D"/>
    <w:rsid w:val="001E5071"/>
    <w:rsid w:val="001E5914"/>
    <w:rsid w:val="001E625B"/>
    <w:rsid w:val="001E68DC"/>
    <w:rsid w:val="001E69A6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901"/>
    <w:rsid w:val="00204F6F"/>
    <w:rsid w:val="00207BCF"/>
    <w:rsid w:val="00210B56"/>
    <w:rsid w:val="002116E4"/>
    <w:rsid w:val="002119F7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D48"/>
    <w:rsid w:val="00222FCA"/>
    <w:rsid w:val="00223A54"/>
    <w:rsid w:val="002247B5"/>
    <w:rsid w:val="002248D5"/>
    <w:rsid w:val="00224B5F"/>
    <w:rsid w:val="0022728F"/>
    <w:rsid w:val="00227616"/>
    <w:rsid w:val="0023006E"/>
    <w:rsid w:val="0023050B"/>
    <w:rsid w:val="00230FF8"/>
    <w:rsid w:val="00231725"/>
    <w:rsid w:val="00232597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51DF"/>
    <w:rsid w:val="00245B6E"/>
    <w:rsid w:val="00245E18"/>
    <w:rsid w:val="002473B1"/>
    <w:rsid w:val="00247456"/>
    <w:rsid w:val="002475D4"/>
    <w:rsid w:val="00250695"/>
    <w:rsid w:val="0025092B"/>
    <w:rsid w:val="00250B48"/>
    <w:rsid w:val="00250FEE"/>
    <w:rsid w:val="002511B2"/>
    <w:rsid w:val="00252599"/>
    <w:rsid w:val="00252D3D"/>
    <w:rsid w:val="0025375C"/>
    <w:rsid w:val="00254396"/>
    <w:rsid w:val="002545E2"/>
    <w:rsid w:val="002551BE"/>
    <w:rsid w:val="00255D49"/>
    <w:rsid w:val="00256873"/>
    <w:rsid w:val="00256CE1"/>
    <w:rsid w:val="00256F0A"/>
    <w:rsid w:val="00260A10"/>
    <w:rsid w:val="00260E3F"/>
    <w:rsid w:val="0026131B"/>
    <w:rsid w:val="00261930"/>
    <w:rsid w:val="002619CB"/>
    <w:rsid w:val="00262012"/>
    <w:rsid w:val="00262724"/>
    <w:rsid w:val="00263058"/>
    <w:rsid w:val="0026378C"/>
    <w:rsid w:val="00264BC8"/>
    <w:rsid w:val="00264CB2"/>
    <w:rsid w:val="002664EF"/>
    <w:rsid w:val="00266A2F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803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4907"/>
    <w:rsid w:val="0028666A"/>
    <w:rsid w:val="00286B16"/>
    <w:rsid w:val="00286FB2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55A3"/>
    <w:rsid w:val="00295999"/>
    <w:rsid w:val="002A0072"/>
    <w:rsid w:val="002A017D"/>
    <w:rsid w:val="002A1504"/>
    <w:rsid w:val="002A15E8"/>
    <w:rsid w:val="002A1647"/>
    <w:rsid w:val="002A1BAB"/>
    <w:rsid w:val="002A2E92"/>
    <w:rsid w:val="002A322E"/>
    <w:rsid w:val="002A334F"/>
    <w:rsid w:val="002A498A"/>
    <w:rsid w:val="002A54AC"/>
    <w:rsid w:val="002A6269"/>
    <w:rsid w:val="002A778A"/>
    <w:rsid w:val="002A7A6F"/>
    <w:rsid w:val="002B046B"/>
    <w:rsid w:val="002B046D"/>
    <w:rsid w:val="002B0F4B"/>
    <w:rsid w:val="002B16CD"/>
    <w:rsid w:val="002B1C8F"/>
    <w:rsid w:val="002B2BF0"/>
    <w:rsid w:val="002B3237"/>
    <w:rsid w:val="002B39BA"/>
    <w:rsid w:val="002B524B"/>
    <w:rsid w:val="002B58D2"/>
    <w:rsid w:val="002B5B01"/>
    <w:rsid w:val="002B6B1B"/>
    <w:rsid w:val="002B7697"/>
    <w:rsid w:val="002B778D"/>
    <w:rsid w:val="002B7B91"/>
    <w:rsid w:val="002C02BF"/>
    <w:rsid w:val="002C0A39"/>
    <w:rsid w:val="002C0B21"/>
    <w:rsid w:val="002C0DDA"/>
    <w:rsid w:val="002C0E6B"/>
    <w:rsid w:val="002C2B26"/>
    <w:rsid w:val="002C30F0"/>
    <w:rsid w:val="002C4165"/>
    <w:rsid w:val="002C5EA6"/>
    <w:rsid w:val="002C6AA0"/>
    <w:rsid w:val="002C74B5"/>
    <w:rsid w:val="002D180B"/>
    <w:rsid w:val="002D1D27"/>
    <w:rsid w:val="002D2215"/>
    <w:rsid w:val="002D221A"/>
    <w:rsid w:val="002D340A"/>
    <w:rsid w:val="002D4221"/>
    <w:rsid w:val="002D4891"/>
    <w:rsid w:val="002D6293"/>
    <w:rsid w:val="002D6844"/>
    <w:rsid w:val="002D7FC5"/>
    <w:rsid w:val="002E0506"/>
    <w:rsid w:val="002E06B0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5FC"/>
    <w:rsid w:val="002F1A18"/>
    <w:rsid w:val="002F1FDE"/>
    <w:rsid w:val="002F48A0"/>
    <w:rsid w:val="002F4F02"/>
    <w:rsid w:val="002F522F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122C"/>
    <w:rsid w:val="003014A8"/>
    <w:rsid w:val="003030F9"/>
    <w:rsid w:val="003035EC"/>
    <w:rsid w:val="00303941"/>
    <w:rsid w:val="00305D19"/>
    <w:rsid w:val="00306D5E"/>
    <w:rsid w:val="00307013"/>
    <w:rsid w:val="00307A1A"/>
    <w:rsid w:val="00307A6C"/>
    <w:rsid w:val="0031019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A93"/>
    <w:rsid w:val="00316F9F"/>
    <w:rsid w:val="003171D4"/>
    <w:rsid w:val="00320547"/>
    <w:rsid w:val="00321B46"/>
    <w:rsid w:val="00321E84"/>
    <w:rsid w:val="00321EAD"/>
    <w:rsid w:val="0032281C"/>
    <w:rsid w:val="0032315C"/>
    <w:rsid w:val="00323603"/>
    <w:rsid w:val="00323AA6"/>
    <w:rsid w:val="00324714"/>
    <w:rsid w:val="0032486F"/>
    <w:rsid w:val="0032539D"/>
    <w:rsid w:val="00325510"/>
    <w:rsid w:val="00325895"/>
    <w:rsid w:val="00325CFB"/>
    <w:rsid w:val="0032652F"/>
    <w:rsid w:val="003265E6"/>
    <w:rsid w:val="003266BC"/>
    <w:rsid w:val="003275D2"/>
    <w:rsid w:val="0033043E"/>
    <w:rsid w:val="00331262"/>
    <w:rsid w:val="0033173E"/>
    <w:rsid w:val="00332B9C"/>
    <w:rsid w:val="00332CE3"/>
    <w:rsid w:val="003331E1"/>
    <w:rsid w:val="003334B1"/>
    <w:rsid w:val="00333F04"/>
    <w:rsid w:val="003343F7"/>
    <w:rsid w:val="00334614"/>
    <w:rsid w:val="00334B28"/>
    <w:rsid w:val="00334BAD"/>
    <w:rsid w:val="00337C7A"/>
    <w:rsid w:val="00340225"/>
    <w:rsid w:val="003409A2"/>
    <w:rsid w:val="00342300"/>
    <w:rsid w:val="003431E9"/>
    <w:rsid w:val="003433B9"/>
    <w:rsid w:val="0034342F"/>
    <w:rsid w:val="00343BD6"/>
    <w:rsid w:val="00344E4E"/>
    <w:rsid w:val="0034557A"/>
    <w:rsid w:val="00345C05"/>
    <w:rsid w:val="003464FF"/>
    <w:rsid w:val="00346C04"/>
    <w:rsid w:val="0034754A"/>
    <w:rsid w:val="003477C1"/>
    <w:rsid w:val="00347860"/>
    <w:rsid w:val="00347EBC"/>
    <w:rsid w:val="003501B3"/>
    <w:rsid w:val="0035080C"/>
    <w:rsid w:val="0035196E"/>
    <w:rsid w:val="003525F5"/>
    <w:rsid w:val="00353134"/>
    <w:rsid w:val="00353828"/>
    <w:rsid w:val="00355E9D"/>
    <w:rsid w:val="00356133"/>
    <w:rsid w:val="00356FFA"/>
    <w:rsid w:val="003572D3"/>
    <w:rsid w:val="00360972"/>
    <w:rsid w:val="0036117A"/>
    <w:rsid w:val="00361C55"/>
    <w:rsid w:val="00362D46"/>
    <w:rsid w:val="00363552"/>
    <w:rsid w:val="003642CF"/>
    <w:rsid w:val="00364692"/>
    <w:rsid w:val="003651A2"/>
    <w:rsid w:val="00365AE8"/>
    <w:rsid w:val="00366147"/>
    <w:rsid w:val="00367379"/>
    <w:rsid w:val="00370874"/>
    <w:rsid w:val="00370AE0"/>
    <w:rsid w:val="00371502"/>
    <w:rsid w:val="00371A0A"/>
    <w:rsid w:val="003733BF"/>
    <w:rsid w:val="00373B09"/>
    <w:rsid w:val="00373E74"/>
    <w:rsid w:val="00374AD0"/>
    <w:rsid w:val="00375BE1"/>
    <w:rsid w:val="00375D13"/>
    <w:rsid w:val="00376FA2"/>
    <w:rsid w:val="003776F7"/>
    <w:rsid w:val="00382766"/>
    <w:rsid w:val="00383300"/>
    <w:rsid w:val="00383465"/>
    <w:rsid w:val="003834A0"/>
    <w:rsid w:val="00383C49"/>
    <w:rsid w:val="00383E97"/>
    <w:rsid w:val="00384345"/>
    <w:rsid w:val="00385588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A00F7"/>
    <w:rsid w:val="003A13DB"/>
    <w:rsid w:val="003A147F"/>
    <w:rsid w:val="003A1C4E"/>
    <w:rsid w:val="003A3DB2"/>
    <w:rsid w:val="003A57B5"/>
    <w:rsid w:val="003A57F5"/>
    <w:rsid w:val="003A5992"/>
    <w:rsid w:val="003A60AB"/>
    <w:rsid w:val="003A62D4"/>
    <w:rsid w:val="003A678F"/>
    <w:rsid w:val="003A7B1D"/>
    <w:rsid w:val="003B188F"/>
    <w:rsid w:val="003B34B0"/>
    <w:rsid w:val="003B3A2D"/>
    <w:rsid w:val="003B3BC2"/>
    <w:rsid w:val="003B4374"/>
    <w:rsid w:val="003B5002"/>
    <w:rsid w:val="003B5053"/>
    <w:rsid w:val="003B538D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4A6"/>
    <w:rsid w:val="003C5664"/>
    <w:rsid w:val="003C620F"/>
    <w:rsid w:val="003C6D22"/>
    <w:rsid w:val="003C6E33"/>
    <w:rsid w:val="003C71FE"/>
    <w:rsid w:val="003C7711"/>
    <w:rsid w:val="003D0BC0"/>
    <w:rsid w:val="003D0BD8"/>
    <w:rsid w:val="003D1AFD"/>
    <w:rsid w:val="003D280B"/>
    <w:rsid w:val="003D3361"/>
    <w:rsid w:val="003D33C6"/>
    <w:rsid w:val="003D3851"/>
    <w:rsid w:val="003D3C1F"/>
    <w:rsid w:val="003D5214"/>
    <w:rsid w:val="003D63C5"/>
    <w:rsid w:val="003D66BB"/>
    <w:rsid w:val="003D66D9"/>
    <w:rsid w:val="003D70D0"/>
    <w:rsid w:val="003D7590"/>
    <w:rsid w:val="003D75BD"/>
    <w:rsid w:val="003D78F1"/>
    <w:rsid w:val="003E13B7"/>
    <w:rsid w:val="003E4339"/>
    <w:rsid w:val="003E474D"/>
    <w:rsid w:val="003E4C71"/>
    <w:rsid w:val="003E4D8F"/>
    <w:rsid w:val="003E53CD"/>
    <w:rsid w:val="003E57D8"/>
    <w:rsid w:val="003E57FE"/>
    <w:rsid w:val="003E6E3C"/>
    <w:rsid w:val="003E6E48"/>
    <w:rsid w:val="003E6EA2"/>
    <w:rsid w:val="003E7A95"/>
    <w:rsid w:val="003E7F95"/>
    <w:rsid w:val="003F051F"/>
    <w:rsid w:val="003F07C4"/>
    <w:rsid w:val="003F0C76"/>
    <w:rsid w:val="003F1E0C"/>
    <w:rsid w:val="003F20B2"/>
    <w:rsid w:val="003F20F6"/>
    <w:rsid w:val="003F2F42"/>
    <w:rsid w:val="003F3041"/>
    <w:rsid w:val="003F3871"/>
    <w:rsid w:val="003F39B2"/>
    <w:rsid w:val="003F3CE3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FCB"/>
    <w:rsid w:val="004103F8"/>
    <w:rsid w:val="0041112B"/>
    <w:rsid w:val="00411367"/>
    <w:rsid w:val="004115CA"/>
    <w:rsid w:val="00412C15"/>
    <w:rsid w:val="00412CDB"/>
    <w:rsid w:val="00412DD9"/>
    <w:rsid w:val="004140E4"/>
    <w:rsid w:val="004144C1"/>
    <w:rsid w:val="00416292"/>
    <w:rsid w:val="004165B2"/>
    <w:rsid w:val="00416DB3"/>
    <w:rsid w:val="004177C6"/>
    <w:rsid w:val="00420032"/>
    <w:rsid w:val="00420776"/>
    <w:rsid w:val="0042116D"/>
    <w:rsid w:val="0042162E"/>
    <w:rsid w:val="00421BFD"/>
    <w:rsid w:val="00421EFB"/>
    <w:rsid w:val="004234E0"/>
    <w:rsid w:val="00424093"/>
    <w:rsid w:val="00425680"/>
    <w:rsid w:val="00427348"/>
    <w:rsid w:val="0043006A"/>
    <w:rsid w:val="00431A4F"/>
    <w:rsid w:val="00432DC0"/>
    <w:rsid w:val="00433E56"/>
    <w:rsid w:val="004343CB"/>
    <w:rsid w:val="0043454C"/>
    <w:rsid w:val="00434BBE"/>
    <w:rsid w:val="00435145"/>
    <w:rsid w:val="00436348"/>
    <w:rsid w:val="00436A7D"/>
    <w:rsid w:val="00436F75"/>
    <w:rsid w:val="00441AB3"/>
    <w:rsid w:val="00442188"/>
    <w:rsid w:val="004429CF"/>
    <w:rsid w:val="004430E9"/>
    <w:rsid w:val="00443877"/>
    <w:rsid w:val="00444821"/>
    <w:rsid w:val="004450C8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8FF"/>
    <w:rsid w:val="00462A58"/>
    <w:rsid w:val="00462F76"/>
    <w:rsid w:val="00463467"/>
    <w:rsid w:val="004637CE"/>
    <w:rsid w:val="00463A77"/>
    <w:rsid w:val="004650A1"/>
    <w:rsid w:val="004656B5"/>
    <w:rsid w:val="00465B98"/>
    <w:rsid w:val="004661A3"/>
    <w:rsid w:val="004666F6"/>
    <w:rsid w:val="00466A08"/>
    <w:rsid w:val="00467EDA"/>
    <w:rsid w:val="004709F5"/>
    <w:rsid w:val="00470ADE"/>
    <w:rsid w:val="004715A1"/>
    <w:rsid w:val="00471BD3"/>
    <w:rsid w:val="004730DC"/>
    <w:rsid w:val="004735A6"/>
    <w:rsid w:val="004736DF"/>
    <w:rsid w:val="004736EE"/>
    <w:rsid w:val="00473ECF"/>
    <w:rsid w:val="00473FDD"/>
    <w:rsid w:val="00474D24"/>
    <w:rsid w:val="00475350"/>
    <w:rsid w:val="00475784"/>
    <w:rsid w:val="004767D1"/>
    <w:rsid w:val="00476E9E"/>
    <w:rsid w:val="00477A0A"/>
    <w:rsid w:val="00480B8A"/>
    <w:rsid w:val="00480F1A"/>
    <w:rsid w:val="0048120A"/>
    <w:rsid w:val="004817BA"/>
    <w:rsid w:val="0048182E"/>
    <w:rsid w:val="00481EA8"/>
    <w:rsid w:val="00481EFB"/>
    <w:rsid w:val="00482730"/>
    <w:rsid w:val="00482D58"/>
    <w:rsid w:val="00483C6B"/>
    <w:rsid w:val="00484894"/>
    <w:rsid w:val="00485566"/>
    <w:rsid w:val="00487921"/>
    <w:rsid w:val="00491B33"/>
    <w:rsid w:val="0049268B"/>
    <w:rsid w:val="00493976"/>
    <w:rsid w:val="00493D23"/>
    <w:rsid w:val="00494274"/>
    <w:rsid w:val="00494895"/>
    <w:rsid w:val="004958E2"/>
    <w:rsid w:val="00497028"/>
    <w:rsid w:val="00497BE9"/>
    <w:rsid w:val="004A01DE"/>
    <w:rsid w:val="004A14D4"/>
    <w:rsid w:val="004A2AAD"/>
    <w:rsid w:val="004A2AC0"/>
    <w:rsid w:val="004A3D7D"/>
    <w:rsid w:val="004A3F32"/>
    <w:rsid w:val="004A3F5A"/>
    <w:rsid w:val="004A425C"/>
    <w:rsid w:val="004A5A29"/>
    <w:rsid w:val="004A7D19"/>
    <w:rsid w:val="004B0550"/>
    <w:rsid w:val="004B0A50"/>
    <w:rsid w:val="004B13B7"/>
    <w:rsid w:val="004B144F"/>
    <w:rsid w:val="004B1652"/>
    <w:rsid w:val="004B1719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EB"/>
    <w:rsid w:val="004C0378"/>
    <w:rsid w:val="004C0D7D"/>
    <w:rsid w:val="004C18C1"/>
    <w:rsid w:val="004C285E"/>
    <w:rsid w:val="004C2ACA"/>
    <w:rsid w:val="004C30ED"/>
    <w:rsid w:val="004C374B"/>
    <w:rsid w:val="004C4A18"/>
    <w:rsid w:val="004C4E06"/>
    <w:rsid w:val="004C6137"/>
    <w:rsid w:val="004C628D"/>
    <w:rsid w:val="004C6D01"/>
    <w:rsid w:val="004C6DA3"/>
    <w:rsid w:val="004D1785"/>
    <w:rsid w:val="004D32F8"/>
    <w:rsid w:val="004D3CF6"/>
    <w:rsid w:val="004D44E8"/>
    <w:rsid w:val="004D541F"/>
    <w:rsid w:val="004D6A30"/>
    <w:rsid w:val="004D701E"/>
    <w:rsid w:val="004D787B"/>
    <w:rsid w:val="004D7B57"/>
    <w:rsid w:val="004E0C75"/>
    <w:rsid w:val="004E0E36"/>
    <w:rsid w:val="004E194A"/>
    <w:rsid w:val="004E239F"/>
    <w:rsid w:val="004E2FE2"/>
    <w:rsid w:val="004E31A1"/>
    <w:rsid w:val="004E334D"/>
    <w:rsid w:val="004E3D12"/>
    <w:rsid w:val="004E403B"/>
    <w:rsid w:val="004E44F1"/>
    <w:rsid w:val="004E4510"/>
    <w:rsid w:val="004E5EDA"/>
    <w:rsid w:val="004E639E"/>
    <w:rsid w:val="004E6CBB"/>
    <w:rsid w:val="004E7DAE"/>
    <w:rsid w:val="004F0275"/>
    <w:rsid w:val="004F1456"/>
    <w:rsid w:val="004F2F8E"/>
    <w:rsid w:val="004F3918"/>
    <w:rsid w:val="004F4559"/>
    <w:rsid w:val="004F4626"/>
    <w:rsid w:val="004F49B0"/>
    <w:rsid w:val="004F4C28"/>
    <w:rsid w:val="004F5274"/>
    <w:rsid w:val="004F68A2"/>
    <w:rsid w:val="004F6E7E"/>
    <w:rsid w:val="004F7092"/>
    <w:rsid w:val="004F7B92"/>
    <w:rsid w:val="0050030E"/>
    <w:rsid w:val="005008AA"/>
    <w:rsid w:val="00500BDE"/>
    <w:rsid w:val="00502479"/>
    <w:rsid w:val="00502E91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47F"/>
    <w:rsid w:val="005118E8"/>
    <w:rsid w:val="005142A1"/>
    <w:rsid w:val="005159CD"/>
    <w:rsid w:val="00516C67"/>
    <w:rsid w:val="00516D4F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A33"/>
    <w:rsid w:val="00525507"/>
    <w:rsid w:val="00525A3D"/>
    <w:rsid w:val="00525C13"/>
    <w:rsid w:val="00525F83"/>
    <w:rsid w:val="005260A2"/>
    <w:rsid w:val="005262F2"/>
    <w:rsid w:val="00526437"/>
    <w:rsid w:val="0053034C"/>
    <w:rsid w:val="005319BF"/>
    <w:rsid w:val="005326F4"/>
    <w:rsid w:val="00532B2C"/>
    <w:rsid w:val="00533ACC"/>
    <w:rsid w:val="00534D58"/>
    <w:rsid w:val="00536398"/>
    <w:rsid w:val="005363B6"/>
    <w:rsid w:val="005369D0"/>
    <w:rsid w:val="00536ECF"/>
    <w:rsid w:val="00540169"/>
    <w:rsid w:val="005411A7"/>
    <w:rsid w:val="0054134E"/>
    <w:rsid w:val="00541A26"/>
    <w:rsid w:val="00542AB0"/>
    <w:rsid w:val="005431DF"/>
    <w:rsid w:val="00544BC2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755F"/>
    <w:rsid w:val="005621E5"/>
    <w:rsid w:val="00562982"/>
    <w:rsid w:val="00562BCD"/>
    <w:rsid w:val="00562D05"/>
    <w:rsid w:val="00562F18"/>
    <w:rsid w:val="005642BC"/>
    <w:rsid w:val="00564468"/>
    <w:rsid w:val="00564979"/>
    <w:rsid w:val="005650CC"/>
    <w:rsid w:val="005660B3"/>
    <w:rsid w:val="00566766"/>
    <w:rsid w:val="00566BE5"/>
    <w:rsid w:val="00567375"/>
    <w:rsid w:val="00572480"/>
    <w:rsid w:val="005728D3"/>
    <w:rsid w:val="00573793"/>
    <w:rsid w:val="00574625"/>
    <w:rsid w:val="00574917"/>
    <w:rsid w:val="005752A1"/>
    <w:rsid w:val="00575AD2"/>
    <w:rsid w:val="00575D34"/>
    <w:rsid w:val="00576ECA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84B"/>
    <w:rsid w:val="00584D87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1320"/>
    <w:rsid w:val="005923C6"/>
    <w:rsid w:val="00592AC7"/>
    <w:rsid w:val="00592DC3"/>
    <w:rsid w:val="00593036"/>
    <w:rsid w:val="00594641"/>
    <w:rsid w:val="0059695D"/>
    <w:rsid w:val="00596C39"/>
    <w:rsid w:val="00596DE7"/>
    <w:rsid w:val="0059729A"/>
    <w:rsid w:val="005A10C1"/>
    <w:rsid w:val="005A294D"/>
    <w:rsid w:val="005A35CB"/>
    <w:rsid w:val="005A3ED9"/>
    <w:rsid w:val="005A412F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B02C8"/>
    <w:rsid w:val="005B05B4"/>
    <w:rsid w:val="005B2350"/>
    <w:rsid w:val="005B317B"/>
    <w:rsid w:val="005B333B"/>
    <w:rsid w:val="005B3E2D"/>
    <w:rsid w:val="005B3F0F"/>
    <w:rsid w:val="005B4AF5"/>
    <w:rsid w:val="005B4FE6"/>
    <w:rsid w:val="005B5862"/>
    <w:rsid w:val="005C03A5"/>
    <w:rsid w:val="005C0AF9"/>
    <w:rsid w:val="005C1671"/>
    <w:rsid w:val="005C31CA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545"/>
    <w:rsid w:val="005C7305"/>
    <w:rsid w:val="005C77A3"/>
    <w:rsid w:val="005C7DF1"/>
    <w:rsid w:val="005D00C3"/>
    <w:rsid w:val="005D02C2"/>
    <w:rsid w:val="005D0B3C"/>
    <w:rsid w:val="005D1DCF"/>
    <w:rsid w:val="005D1E66"/>
    <w:rsid w:val="005D3AD1"/>
    <w:rsid w:val="005D3E7C"/>
    <w:rsid w:val="005D458B"/>
    <w:rsid w:val="005D5273"/>
    <w:rsid w:val="005D6251"/>
    <w:rsid w:val="005D67E1"/>
    <w:rsid w:val="005D6B33"/>
    <w:rsid w:val="005D6CBC"/>
    <w:rsid w:val="005D7321"/>
    <w:rsid w:val="005E07B8"/>
    <w:rsid w:val="005E2DC0"/>
    <w:rsid w:val="005E306A"/>
    <w:rsid w:val="005E315B"/>
    <w:rsid w:val="005E3430"/>
    <w:rsid w:val="005E3E7A"/>
    <w:rsid w:val="005E459E"/>
    <w:rsid w:val="005F0DDC"/>
    <w:rsid w:val="005F1600"/>
    <w:rsid w:val="005F3962"/>
    <w:rsid w:val="005F4D9E"/>
    <w:rsid w:val="005F5BDE"/>
    <w:rsid w:val="005F5D43"/>
    <w:rsid w:val="005F73ED"/>
    <w:rsid w:val="005F753E"/>
    <w:rsid w:val="005F75C5"/>
    <w:rsid w:val="005F7D27"/>
    <w:rsid w:val="0060079E"/>
    <w:rsid w:val="00600B10"/>
    <w:rsid w:val="00600CA8"/>
    <w:rsid w:val="00601F58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7080"/>
    <w:rsid w:val="00607732"/>
    <w:rsid w:val="00607897"/>
    <w:rsid w:val="00607EBA"/>
    <w:rsid w:val="006109E3"/>
    <w:rsid w:val="006119A1"/>
    <w:rsid w:val="00613FCB"/>
    <w:rsid w:val="006148B9"/>
    <w:rsid w:val="00614A1D"/>
    <w:rsid w:val="00614DEF"/>
    <w:rsid w:val="0061537E"/>
    <w:rsid w:val="0061556D"/>
    <w:rsid w:val="00615BF3"/>
    <w:rsid w:val="00616EC5"/>
    <w:rsid w:val="00617323"/>
    <w:rsid w:val="00620726"/>
    <w:rsid w:val="006207CD"/>
    <w:rsid w:val="0062087E"/>
    <w:rsid w:val="00620F73"/>
    <w:rsid w:val="006249E9"/>
    <w:rsid w:val="00626566"/>
    <w:rsid w:val="00626B21"/>
    <w:rsid w:val="00630508"/>
    <w:rsid w:val="006309F3"/>
    <w:rsid w:val="00632BAE"/>
    <w:rsid w:val="00633342"/>
    <w:rsid w:val="006345AB"/>
    <w:rsid w:val="00634632"/>
    <w:rsid w:val="00634EDC"/>
    <w:rsid w:val="006352AB"/>
    <w:rsid w:val="006360C2"/>
    <w:rsid w:val="006367DE"/>
    <w:rsid w:val="00637F48"/>
    <w:rsid w:val="00637F62"/>
    <w:rsid w:val="006405A3"/>
    <w:rsid w:val="00641AC2"/>
    <w:rsid w:val="00641FBD"/>
    <w:rsid w:val="006423F1"/>
    <w:rsid w:val="00642C33"/>
    <w:rsid w:val="006455E8"/>
    <w:rsid w:val="00646AD1"/>
    <w:rsid w:val="00646E2C"/>
    <w:rsid w:val="006471DF"/>
    <w:rsid w:val="0065043D"/>
    <w:rsid w:val="00650E95"/>
    <w:rsid w:val="00651891"/>
    <w:rsid w:val="00651F77"/>
    <w:rsid w:val="00652028"/>
    <w:rsid w:val="00652732"/>
    <w:rsid w:val="00652A68"/>
    <w:rsid w:val="00652BFA"/>
    <w:rsid w:val="0065395D"/>
    <w:rsid w:val="00655C0A"/>
    <w:rsid w:val="00655E30"/>
    <w:rsid w:val="00661228"/>
    <w:rsid w:val="0066153F"/>
    <w:rsid w:val="00661E95"/>
    <w:rsid w:val="00662213"/>
    <w:rsid w:val="00662892"/>
    <w:rsid w:val="0066380A"/>
    <w:rsid w:val="00664780"/>
    <w:rsid w:val="006648B9"/>
    <w:rsid w:val="006657CC"/>
    <w:rsid w:val="00665FE6"/>
    <w:rsid w:val="00666461"/>
    <w:rsid w:val="00666EE6"/>
    <w:rsid w:val="00667BB9"/>
    <w:rsid w:val="00667FC7"/>
    <w:rsid w:val="00670EBE"/>
    <w:rsid w:val="006710FC"/>
    <w:rsid w:val="0067173F"/>
    <w:rsid w:val="00671C0D"/>
    <w:rsid w:val="00672BDD"/>
    <w:rsid w:val="006730A6"/>
    <w:rsid w:val="00673253"/>
    <w:rsid w:val="00673272"/>
    <w:rsid w:val="00673623"/>
    <w:rsid w:val="0067474F"/>
    <w:rsid w:val="00674E3A"/>
    <w:rsid w:val="00676BBB"/>
    <w:rsid w:val="00676E55"/>
    <w:rsid w:val="00676FAD"/>
    <w:rsid w:val="00676FBA"/>
    <w:rsid w:val="00677BAF"/>
    <w:rsid w:val="00677F15"/>
    <w:rsid w:val="006805FC"/>
    <w:rsid w:val="00681658"/>
    <w:rsid w:val="00681906"/>
    <w:rsid w:val="00681CC8"/>
    <w:rsid w:val="00682432"/>
    <w:rsid w:val="00682F22"/>
    <w:rsid w:val="00683776"/>
    <w:rsid w:val="00683ACD"/>
    <w:rsid w:val="0068412C"/>
    <w:rsid w:val="006844E6"/>
    <w:rsid w:val="006867A4"/>
    <w:rsid w:val="006867AA"/>
    <w:rsid w:val="00687B04"/>
    <w:rsid w:val="006903FD"/>
    <w:rsid w:val="00690481"/>
    <w:rsid w:val="00690D3E"/>
    <w:rsid w:val="00690FDD"/>
    <w:rsid w:val="0069196C"/>
    <w:rsid w:val="00691B86"/>
    <w:rsid w:val="0069362E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313F"/>
    <w:rsid w:val="006A4949"/>
    <w:rsid w:val="006A5E7E"/>
    <w:rsid w:val="006A729E"/>
    <w:rsid w:val="006A76E0"/>
    <w:rsid w:val="006A7BB9"/>
    <w:rsid w:val="006B046E"/>
    <w:rsid w:val="006B1320"/>
    <w:rsid w:val="006B1881"/>
    <w:rsid w:val="006B2EB3"/>
    <w:rsid w:val="006B31B2"/>
    <w:rsid w:val="006B32DE"/>
    <w:rsid w:val="006B372D"/>
    <w:rsid w:val="006B3931"/>
    <w:rsid w:val="006B3E0B"/>
    <w:rsid w:val="006B52A0"/>
    <w:rsid w:val="006B62EF"/>
    <w:rsid w:val="006B6A1E"/>
    <w:rsid w:val="006B72C3"/>
    <w:rsid w:val="006B73F4"/>
    <w:rsid w:val="006C04A6"/>
    <w:rsid w:val="006C0A4A"/>
    <w:rsid w:val="006C1EF6"/>
    <w:rsid w:val="006C200E"/>
    <w:rsid w:val="006C223D"/>
    <w:rsid w:val="006C3EC2"/>
    <w:rsid w:val="006C3EED"/>
    <w:rsid w:val="006C52EA"/>
    <w:rsid w:val="006C5371"/>
    <w:rsid w:val="006C5AEB"/>
    <w:rsid w:val="006C6216"/>
    <w:rsid w:val="006C6563"/>
    <w:rsid w:val="006C714D"/>
    <w:rsid w:val="006C7411"/>
    <w:rsid w:val="006C7DCB"/>
    <w:rsid w:val="006D0AC7"/>
    <w:rsid w:val="006D1D4C"/>
    <w:rsid w:val="006D2186"/>
    <w:rsid w:val="006D2359"/>
    <w:rsid w:val="006D25B0"/>
    <w:rsid w:val="006D2B36"/>
    <w:rsid w:val="006D2D08"/>
    <w:rsid w:val="006D3E81"/>
    <w:rsid w:val="006D3FE5"/>
    <w:rsid w:val="006D4848"/>
    <w:rsid w:val="006D4878"/>
    <w:rsid w:val="006D4F88"/>
    <w:rsid w:val="006D5938"/>
    <w:rsid w:val="006D5E28"/>
    <w:rsid w:val="006D70F7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3E75"/>
    <w:rsid w:val="006E440B"/>
    <w:rsid w:val="006E549B"/>
    <w:rsid w:val="006E5EDB"/>
    <w:rsid w:val="006E68BD"/>
    <w:rsid w:val="006E6F89"/>
    <w:rsid w:val="006E7627"/>
    <w:rsid w:val="006F128B"/>
    <w:rsid w:val="006F19B0"/>
    <w:rsid w:val="006F20C7"/>
    <w:rsid w:val="006F2526"/>
    <w:rsid w:val="006F2A2A"/>
    <w:rsid w:val="006F2CDC"/>
    <w:rsid w:val="006F38A1"/>
    <w:rsid w:val="006F3F3C"/>
    <w:rsid w:val="006F46D3"/>
    <w:rsid w:val="006F47B5"/>
    <w:rsid w:val="006F52B2"/>
    <w:rsid w:val="006F5BBF"/>
    <w:rsid w:val="006F65CE"/>
    <w:rsid w:val="006F7B00"/>
    <w:rsid w:val="006F7ECF"/>
    <w:rsid w:val="006F7ED1"/>
    <w:rsid w:val="00700BDC"/>
    <w:rsid w:val="00702267"/>
    <w:rsid w:val="0070240C"/>
    <w:rsid w:val="007032A4"/>
    <w:rsid w:val="00705079"/>
    <w:rsid w:val="007051D5"/>
    <w:rsid w:val="00705E6B"/>
    <w:rsid w:val="007076DD"/>
    <w:rsid w:val="00710834"/>
    <w:rsid w:val="00711506"/>
    <w:rsid w:val="0071153D"/>
    <w:rsid w:val="007116AE"/>
    <w:rsid w:val="00711FD9"/>
    <w:rsid w:val="007152E2"/>
    <w:rsid w:val="00715688"/>
    <w:rsid w:val="00716490"/>
    <w:rsid w:val="00716885"/>
    <w:rsid w:val="007174D1"/>
    <w:rsid w:val="007177D9"/>
    <w:rsid w:val="007217CD"/>
    <w:rsid w:val="007228EC"/>
    <w:rsid w:val="00722DF8"/>
    <w:rsid w:val="00723748"/>
    <w:rsid w:val="00723DE3"/>
    <w:rsid w:val="007265A7"/>
    <w:rsid w:val="00726D55"/>
    <w:rsid w:val="007304E8"/>
    <w:rsid w:val="00730F47"/>
    <w:rsid w:val="00730FFB"/>
    <w:rsid w:val="00731DA1"/>
    <w:rsid w:val="00731F5B"/>
    <w:rsid w:val="007326E6"/>
    <w:rsid w:val="00732AC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45DD"/>
    <w:rsid w:val="00744C76"/>
    <w:rsid w:val="00746622"/>
    <w:rsid w:val="00747C8F"/>
    <w:rsid w:val="007509AB"/>
    <w:rsid w:val="007509DC"/>
    <w:rsid w:val="00750A36"/>
    <w:rsid w:val="00751081"/>
    <w:rsid w:val="007519B4"/>
    <w:rsid w:val="007537FF"/>
    <w:rsid w:val="007538D5"/>
    <w:rsid w:val="00755CD2"/>
    <w:rsid w:val="007573B4"/>
    <w:rsid w:val="0075765F"/>
    <w:rsid w:val="007618B2"/>
    <w:rsid w:val="00761DF6"/>
    <w:rsid w:val="00761FA5"/>
    <w:rsid w:val="0076249F"/>
    <w:rsid w:val="0076288B"/>
    <w:rsid w:val="00762E14"/>
    <w:rsid w:val="00763B3B"/>
    <w:rsid w:val="00764D29"/>
    <w:rsid w:val="007653DE"/>
    <w:rsid w:val="00766507"/>
    <w:rsid w:val="00766531"/>
    <w:rsid w:val="00767317"/>
    <w:rsid w:val="00770B49"/>
    <w:rsid w:val="00770CEA"/>
    <w:rsid w:val="007718EA"/>
    <w:rsid w:val="007727BE"/>
    <w:rsid w:val="00772A49"/>
    <w:rsid w:val="00772ACE"/>
    <w:rsid w:val="00772C6C"/>
    <w:rsid w:val="007731DF"/>
    <w:rsid w:val="00773A84"/>
    <w:rsid w:val="00773FEC"/>
    <w:rsid w:val="0077483E"/>
    <w:rsid w:val="007754C3"/>
    <w:rsid w:val="00776526"/>
    <w:rsid w:val="007768C2"/>
    <w:rsid w:val="00776C46"/>
    <w:rsid w:val="00776E85"/>
    <w:rsid w:val="00776FCF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449"/>
    <w:rsid w:val="00785E5F"/>
    <w:rsid w:val="00785F91"/>
    <w:rsid w:val="007860F3"/>
    <w:rsid w:val="007861ED"/>
    <w:rsid w:val="00786975"/>
    <w:rsid w:val="007902A6"/>
    <w:rsid w:val="007909E2"/>
    <w:rsid w:val="0079257F"/>
    <w:rsid w:val="007931DB"/>
    <w:rsid w:val="007947F7"/>
    <w:rsid w:val="00795119"/>
    <w:rsid w:val="00795607"/>
    <w:rsid w:val="0079609D"/>
    <w:rsid w:val="00796632"/>
    <w:rsid w:val="00796CB4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427E"/>
    <w:rsid w:val="007A54B3"/>
    <w:rsid w:val="007A5F86"/>
    <w:rsid w:val="007A636F"/>
    <w:rsid w:val="007A7907"/>
    <w:rsid w:val="007B08FC"/>
    <w:rsid w:val="007B12E0"/>
    <w:rsid w:val="007B1970"/>
    <w:rsid w:val="007B1FE3"/>
    <w:rsid w:val="007B3B11"/>
    <w:rsid w:val="007B4D4F"/>
    <w:rsid w:val="007B5F4A"/>
    <w:rsid w:val="007B6CF2"/>
    <w:rsid w:val="007B75EE"/>
    <w:rsid w:val="007B7BF7"/>
    <w:rsid w:val="007C0886"/>
    <w:rsid w:val="007C13FE"/>
    <w:rsid w:val="007C1758"/>
    <w:rsid w:val="007C1E03"/>
    <w:rsid w:val="007C1FC2"/>
    <w:rsid w:val="007C2CF9"/>
    <w:rsid w:val="007C34B3"/>
    <w:rsid w:val="007C457D"/>
    <w:rsid w:val="007C4EE9"/>
    <w:rsid w:val="007C4F73"/>
    <w:rsid w:val="007C505F"/>
    <w:rsid w:val="007C5CEB"/>
    <w:rsid w:val="007C6715"/>
    <w:rsid w:val="007C798C"/>
    <w:rsid w:val="007D0003"/>
    <w:rsid w:val="007D1914"/>
    <w:rsid w:val="007D1BC1"/>
    <w:rsid w:val="007D2BEE"/>
    <w:rsid w:val="007D2D67"/>
    <w:rsid w:val="007D2ED6"/>
    <w:rsid w:val="007D380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B00"/>
    <w:rsid w:val="007E2F37"/>
    <w:rsid w:val="007E34F9"/>
    <w:rsid w:val="007E3D5C"/>
    <w:rsid w:val="007E4508"/>
    <w:rsid w:val="007E47B6"/>
    <w:rsid w:val="007E54DE"/>
    <w:rsid w:val="007E56B4"/>
    <w:rsid w:val="007E67AF"/>
    <w:rsid w:val="007E6EAC"/>
    <w:rsid w:val="007E6F61"/>
    <w:rsid w:val="007E787B"/>
    <w:rsid w:val="007F005F"/>
    <w:rsid w:val="007F1C4F"/>
    <w:rsid w:val="007F2100"/>
    <w:rsid w:val="007F2E2C"/>
    <w:rsid w:val="007F585F"/>
    <w:rsid w:val="007F75F9"/>
    <w:rsid w:val="00800006"/>
    <w:rsid w:val="00800999"/>
    <w:rsid w:val="008010C5"/>
    <w:rsid w:val="00801A9A"/>
    <w:rsid w:val="00801AB3"/>
    <w:rsid w:val="00802CED"/>
    <w:rsid w:val="00802E82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2448"/>
    <w:rsid w:val="00812807"/>
    <w:rsid w:val="0081365F"/>
    <w:rsid w:val="00815069"/>
    <w:rsid w:val="00820FA3"/>
    <w:rsid w:val="00821051"/>
    <w:rsid w:val="00821C21"/>
    <w:rsid w:val="0082318C"/>
    <w:rsid w:val="0082453C"/>
    <w:rsid w:val="00825D49"/>
    <w:rsid w:val="00826068"/>
    <w:rsid w:val="008262E0"/>
    <w:rsid w:val="00830F57"/>
    <w:rsid w:val="0083144C"/>
    <w:rsid w:val="00831521"/>
    <w:rsid w:val="0083181F"/>
    <w:rsid w:val="00831979"/>
    <w:rsid w:val="0083247D"/>
    <w:rsid w:val="00835FC0"/>
    <w:rsid w:val="00837C67"/>
    <w:rsid w:val="00840055"/>
    <w:rsid w:val="008400D8"/>
    <w:rsid w:val="00840D78"/>
    <w:rsid w:val="0084103B"/>
    <w:rsid w:val="0084132F"/>
    <w:rsid w:val="00842FD3"/>
    <w:rsid w:val="008434CF"/>
    <w:rsid w:val="00844A18"/>
    <w:rsid w:val="00844BE3"/>
    <w:rsid w:val="00844BFC"/>
    <w:rsid w:val="00844E3D"/>
    <w:rsid w:val="00845023"/>
    <w:rsid w:val="00845D6C"/>
    <w:rsid w:val="00846A55"/>
    <w:rsid w:val="008471BF"/>
    <w:rsid w:val="00847351"/>
    <w:rsid w:val="0085046E"/>
    <w:rsid w:val="00850C7F"/>
    <w:rsid w:val="00850EAF"/>
    <w:rsid w:val="00851578"/>
    <w:rsid w:val="0085217B"/>
    <w:rsid w:val="0085298C"/>
    <w:rsid w:val="00853421"/>
    <w:rsid w:val="0085348B"/>
    <w:rsid w:val="00854A14"/>
    <w:rsid w:val="0085561B"/>
    <w:rsid w:val="0085571E"/>
    <w:rsid w:val="008561BA"/>
    <w:rsid w:val="00856711"/>
    <w:rsid w:val="00856722"/>
    <w:rsid w:val="00856902"/>
    <w:rsid w:val="00860412"/>
    <w:rsid w:val="008604E5"/>
    <w:rsid w:val="00860765"/>
    <w:rsid w:val="008607DB"/>
    <w:rsid w:val="0086082B"/>
    <w:rsid w:val="00860E5F"/>
    <w:rsid w:val="008612B1"/>
    <w:rsid w:val="00861AFF"/>
    <w:rsid w:val="0086584B"/>
    <w:rsid w:val="00866758"/>
    <w:rsid w:val="008676D8"/>
    <w:rsid w:val="00867D71"/>
    <w:rsid w:val="00871394"/>
    <w:rsid w:val="00872D9A"/>
    <w:rsid w:val="00872F09"/>
    <w:rsid w:val="008748AC"/>
    <w:rsid w:val="008758FF"/>
    <w:rsid w:val="00875A37"/>
    <w:rsid w:val="00877034"/>
    <w:rsid w:val="00877663"/>
    <w:rsid w:val="0087798A"/>
    <w:rsid w:val="0088199B"/>
    <w:rsid w:val="00881C28"/>
    <w:rsid w:val="0088254C"/>
    <w:rsid w:val="00882B0D"/>
    <w:rsid w:val="0088458A"/>
    <w:rsid w:val="008845C4"/>
    <w:rsid w:val="008860AB"/>
    <w:rsid w:val="00886610"/>
    <w:rsid w:val="00886A32"/>
    <w:rsid w:val="00890A37"/>
    <w:rsid w:val="0089123D"/>
    <w:rsid w:val="008915DD"/>
    <w:rsid w:val="00891D66"/>
    <w:rsid w:val="008920E9"/>
    <w:rsid w:val="00892588"/>
    <w:rsid w:val="00892E96"/>
    <w:rsid w:val="00894293"/>
    <w:rsid w:val="00894395"/>
    <w:rsid w:val="008944F1"/>
    <w:rsid w:val="00895096"/>
    <w:rsid w:val="0089516E"/>
    <w:rsid w:val="00897A95"/>
    <w:rsid w:val="00897C4F"/>
    <w:rsid w:val="00897CF3"/>
    <w:rsid w:val="008A0767"/>
    <w:rsid w:val="008A3835"/>
    <w:rsid w:val="008A3E5B"/>
    <w:rsid w:val="008A5863"/>
    <w:rsid w:val="008A5ACB"/>
    <w:rsid w:val="008A63D7"/>
    <w:rsid w:val="008A6EAF"/>
    <w:rsid w:val="008A70B5"/>
    <w:rsid w:val="008B051C"/>
    <w:rsid w:val="008B0AD5"/>
    <w:rsid w:val="008B0DE4"/>
    <w:rsid w:val="008B1E0F"/>
    <w:rsid w:val="008B5E78"/>
    <w:rsid w:val="008B6096"/>
    <w:rsid w:val="008B67B4"/>
    <w:rsid w:val="008C0487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9BC"/>
    <w:rsid w:val="008C5F7A"/>
    <w:rsid w:val="008C6D40"/>
    <w:rsid w:val="008D08A2"/>
    <w:rsid w:val="008D2AF6"/>
    <w:rsid w:val="008D2BFC"/>
    <w:rsid w:val="008D33EB"/>
    <w:rsid w:val="008D3C85"/>
    <w:rsid w:val="008D4BBF"/>
    <w:rsid w:val="008D66AF"/>
    <w:rsid w:val="008D79E6"/>
    <w:rsid w:val="008E1381"/>
    <w:rsid w:val="008E345C"/>
    <w:rsid w:val="008E378D"/>
    <w:rsid w:val="008E5464"/>
    <w:rsid w:val="008E5810"/>
    <w:rsid w:val="008E599B"/>
    <w:rsid w:val="008E5DAB"/>
    <w:rsid w:val="008E693D"/>
    <w:rsid w:val="008E693E"/>
    <w:rsid w:val="008E7CC3"/>
    <w:rsid w:val="008E7EFB"/>
    <w:rsid w:val="008F04B3"/>
    <w:rsid w:val="008F074B"/>
    <w:rsid w:val="008F0756"/>
    <w:rsid w:val="008F232C"/>
    <w:rsid w:val="008F2788"/>
    <w:rsid w:val="008F2D62"/>
    <w:rsid w:val="008F2ED5"/>
    <w:rsid w:val="008F32C7"/>
    <w:rsid w:val="008F36D6"/>
    <w:rsid w:val="008F3FC3"/>
    <w:rsid w:val="008F4633"/>
    <w:rsid w:val="008F4BA7"/>
    <w:rsid w:val="008F4C85"/>
    <w:rsid w:val="008F5289"/>
    <w:rsid w:val="008F5748"/>
    <w:rsid w:val="008F6060"/>
    <w:rsid w:val="009010D5"/>
    <w:rsid w:val="009021AE"/>
    <w:rsid w:val="009024F3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597"/>
    <w:rsid w:val="00916E33"/>
    <w:rsid w:val="00917320"/>
    <w:rsid w:val="00917651"/>
    <w:rsid w:val="00917C69"/>
    <w:rsid w:val="009203CE"/>
    <w:rsid w:val="00922165"/>
    <w:rsid w:val="009222BD"/>
    <w:rsid w:val="0092237F"/>
    <w:rsid w:val="00922513"/>
    <w:rsid w:val="0092440E"/>
    <w:rsid w:val="00924412"/>
    <w:rsid w:val="009246A8"/>
    <w:rsid w:val="009269F7"/>
    <w:rsid w:val="009301D1"/>
    <w:rsid w:val="00930726"/>
    <w:rsid w:val="00930764"/>
    <w:rsid w:val="00930B75"/>
    <w:rsid w:val="009312B4"/>
    <w:rsid w:val="0093238A"/>
    <w:rsid w:val="0093311F"/>
    <w:rsid w:val="009332C4"/>
    <w:rsid w:val="00934F5C"/>
    <w:rsid w:val="00935116"/>
    <w:rsid w:val="00935CF9"/>
    <w:rsid w:val="00936A2A"/>
    <w:rsid w:val="00937639"/>
    <w:rsid w:val="00937A97"/>
    <w:rsid w:val="00937F80"/>
    <w:rsid w:val="009401BC"/>
    <w:rsid w:val="00940579"/>
    <w:rsid w:val="00940BFC"/>
    <w:rsid w:val="009437CF"/>
    <w:rsid w:val="009441A5"/>
    <w:rsid w:val="009441E3"/>
    <w:rsid w:val="0094427E"/>
    <w:rsid w:val="00944833"/>
    <w:rsid w:val="009450C7"/>
    <w:rsid w:val="009454D0"/>
    <w:rsid w:val="009460A3"/>
    <w:rsid w:val="00946625"/>
    <w:rsid w:val="00946831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31C3"/>
    <w:rsid w:val="0095387D"/>
    <w:rsid w:val="00954764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1E54"/>
    <w:rsid w:val="009638CB"/>
    <w:rsid w:val="00963DB7"/>
    <w:rsid w:val="0096407F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9B"/>
    <w:rsid w:val="009725E4"/>
    <w:rsid w:val="00975965"/>
    <w:rsid w:val="009775D3"/>
    <w:rsid w:val="00977866"/>
    <w:rsid w:val="0097787F"/>
    <w:rsid w:val="0098157D"/>
    <w:rsid w:val="009816A9"/>
    <w:rsid w:val="00981D19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694"/>
    <w:rsid w:val="00985BD1"/>
    <w:rsid w:val="009869D2"/>
    <w:rsid w:val="00986D9A"/>
    <w:rsid w:val="00987773"/>
    <w:rsid w:val="00987CF8"/>
    <w:rsid w:val="00990756"/>
    <w:rsid w:val="00990790"/>
    <w:rsid w:val="00990ADD"/>
    <w:rsid w:val="00990BDE"/>
    <w:rsid w:val="00991258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8A0"/>
    <w:rsid w:val="00995B2B"/>
    <w:rsid w:val="00995EBA"/>
    <w:rsid w:val="00997339"/>
    <w:rsid w:val="0099784E"/>
    <w:rsid w:val="00997C85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AD"/>
    <w:rsid w:val="009B28A6"/>
    <w:rsid w:val="009B29E8"/>
    <w:rsid w:val="009B2A22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58B"/>
    <w:rsid w:val="009C0897"/>
    <w:rsid w:val="009C0F22"/>
    <w:rsid w:val="009C1953"/>
    <w:rsid w:val="009C2FB0"/>
    <w:rsid w:val="009C34CA"/>
    <w:rsid w:val="009C47D0"/>
    <w:rsid w:val="009C5021"/>
    <w:rsid w:val="009C5C46"/>
    <w:rsid w:val="009C636A"/>
    <w:rsid w:val="009C677E"/>
    <w:rsid w:val="009C6E32"/>
    <w:rsid w:val="009C7E81"/>
    <w:rsid w:val="009D1DF8"/>
    <w:rsid w:val="009D1F57"/>
    <w:rsid w:val="009D22B6"/>
    <w:rsid w:val="009D305E"/>
    <w:rsid w:val="009D3A7E"/>
    <w:rsid w:val="009D3E35"/>
    <w:rsid w:val="009D4A4D"/>
    <w:rsid w:val="009D51A0"/>
    <w:rsid w:val="009D5D9B"/>
    <w:rsid w:val="009D6C29"/>
    <w:rsid w:val="009D7FD1"/>
    <w:rsid w:val="009E09B7"/>
    <w:rsid w:val="009E1CEC"/>
    <w:rsid w:val="009E2B16"/>
    <w:rsid w:val="009E2D15"/>
    <w:rsid w:val="009E36BE"/>
    <w:rsid w:val="009E5D69"/>
    <w:rsid w:val="009E608A"/>
    <w:rsid w:val="009E61F4"/>
    <w:rsid w:val="009F0DEB"/>
    <w:rsid w:val="009F3704"/>
    <w:rsid w:val="009F3F63"/>
    <w:rsid w:val="009F436E"/>
    <w:rsid w:val="009F5CDB"/>
    <w:rsid w:val="009F66E3"/>
    <w:rsid w:val="009F6E14"/>
    <w:rsid w:val="009F7142"/>
    <w:rsid w:val="009F714C"/>
    <w:rsid w:val="00A00226"/>
    <w:rsid w:val="00A00A99"/>
    <w:rsid w:val="00A02ADB"/>
    <w:rsid w:val="00A02EF5"/>
    <w:rsid w:val="00A0438D"/>
    <w:rsid w:val="00A04449"/>
    <w:rsid w:val="00A04A78"/>
    <w:rsid w:val="00A06CD7"/>
    <w:rsid w:val="00A07BBC"/>
    <w:rsid w:val="00A07D08"/>
    <w:rsid w:val="00A10107"/>
    <w:rsid w:val="00A1084C"/>
    <w:rsid w:val="00A1119D"/>
    <w:rsid w:val="00A11403"/>
    <w:rsid w:val="00A149DB"/>
    <w:rsid w:val="00A14D7E"/>
    <w:rsid w:val="00A1510B"/>
    <w:rsid w:val="00A15C13"/>
    <w:rsid w:val="00A16023"/>
    <w:rsid w:val="00A20E58"/>
    <w:rsid w:val="00A20FEA"/>
    <w:rsid w:val="00A210B7"/>
    <w:rsid w:val="00A2113C"/>
    <w:rsid w:val="00A213AE"/>
    <w:rsid w:val="00A2331E"/>
    <w:rsid w:val="00A239EE"/>
    <w:rsid w:val="00A23CF0"/>
    <w:rsid w:val="00A2472F"/>
    <w:rsid w:val="00A25EB3"/>
    <w:rsid w:val="00A27B63"/>
    <w:rsid w:val="00A31974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C34"/>
    <w:rsid w:val="00A36D98"/>
    <w:rsid w:val="00A3770E"/>
    <w:rsid w:val="00A37DC2"/>
    <w:rsid w:val="00A40D7E"/>
    <w:rsid w:val="00A41B60"/>
    <w:rsid w:val="00A43166"/>
    <w:rsid w:val="00A44519"/>
    <w:rsid w:val="00A458C8"/>
    <w:rsid w:val="00A45DF1"/>
    <w:rsid w:val="00A460B0"/>
    <w:rsid w:val="00A47759"/>
    <w:rsid w:val="00A47B36"/>
    <w:rsid w:val="00A47DC3"/>
    <w:rsid w:val="00A511C6"/>
    <w:rsid w:val="00A51792"/>
    <w:rsid w:val="00A51A08"/>
    <w:rsid w:val="00A51E09"/>
    <w:rsid w:val="00A52118"/>
    <w:rsid w:val="00A52209"/>
    <w:rsid w:val="00A53061"/>
    <w:rsid w:val="00A5316C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307F"/>
    <w:rsid w:val="00A64745"/>
    <w:rsid w:val="00A64A8D"/>
    <w:rsid w:val="00A64B00"/>
    <w:rsid w:val="00A6516C"/>
    <w:rsid w:val="00A653EF"/>
    <w:rsid w:val="00A66042"/>
    <w:rsid w:val="00A664E6"/>
    <w:rsid w:val="00A66936"/>
    <w:rsid w:val="00A6717A"/>
    <w:rsid w:val="00A67D6F"/>
    <w:rsid w:val="00A70272"/>
    <w:rsid w:val="00A7122C"/>
    <w:rsid w:val="00A74053"/>
    <w:rsid w:val="00A74553"/>
    <w:rsid w:val="00A7608D"/>
    <w:rsid w:val="00A77CCC"/>
    <w:rsid w:val="00A80751"/>
    <w:rsid w:val="00A807B4"/>
    <w:rsid w:val="00A811CC"/>
    <w:rsid w:val="00A81220"/>
    <w:rsid w:val="00A81DBD"/>
    <w:rsid w:val="00A82003"/>
    <w:rsid w:val="00A83947"/>
    <w:rsid w:val="00A83E9A"/>
    <w:rsid w:val="00A84587"/>
    <w:rsid w:val="00A84618"/>
    <w:rsid w:val="00A86066"/>
    <w:rsid w:val="00A866C1"/>
    <w:rsid w:val="00A87926"/>
    <w:rsid w:val="00A901FE"/>
    <w:rsid w:val="00A909CD"/>
    <w:rsid w:val="00A90BF0"/>
    <w:rsid w:val="00A9155C"/>
    <w:rsid w:val="00A9192B"/>
    <w:rsid w:val="00A9296B"/>
    <w:rsid w:val="00A929E1"/>
    <w:rsid w:val="00A933A1"/>
    <w:rsid w:val="00A938B0"/>
    <w:rsid w:val="00A93944"/>
    <w:rsid w:val="00A9626D"/>
    <w:rsid w:val="00AA007C"/>
    <w:rsid w:val="00AA0C28"/>
    <w:rsid w:val="00AA0DC6"/>
    <w:rsid w:val="00AA0E9B"/>
    <w:rsid w:val="00AA11A4"/>
    <w:rsid w:val="00AA32FB"/>
    <w:rsid w:val="00AA3AA1"/>
    <w:rsid w:val="00AA3EDD"/>
    <w:rsid w:val="00AA490B"/>
    <w:rsid w:val="00AA5287"/>
    <w:rsid w:val="00AA52CD"/>
    <w:rsid w:val="00AA530E"/>
    <w:rsid w:val="00AA6246"/>
    <w:rsid w:val="00AA6EBF"/>
    <w:rsid w:val="00AA6F75"/>
    <w:rsid w:val="00AA7A19"/>
    <w:rsid w:val="00AB00F4"/>
    <w:rsid w:val="00AB02E7"/>
    <w:rsid w:val="00AB0496"/>
    <w:rsid w:val="00AB09C2"/>
    <w:rsid w:val="00AB1A1D"/>
    <w:rsid w:val="00AB2C2F"/>
    <w:rsid w:val="00AB3601"/>
    <w:rsid w:val="00AB4C16"/>
    <w:rsid w:val="00AB4C1E"/>
    <w:rsid w:val="00AB585C"/>
    <w:rsid w:val="00AB607B"/>
    <w:rsid w:val="00AB645A"/>
    <w:rsid w:val="00AB6E8B"/>
    <w:rsid w:val="00AB73FC"/>
    <w:rsid w:val="00AB792D"/>
    <w:rsid w:val="00AB7CF5"/>
    <w:rsid w:val="00AC0943"/>
    <w:rsid w:val="00AC0DAA"/>
    <w:rsid w:val="00AC1A69"/>
    <w:rsid w:val="00AC240D"/>
    <w:rsid w:val="00AC3BF1"/>
    <w:rsid w:val="00AC575F"/>
    <w:rsid w:val="00AC5B16"/>
    <w:rsid w:val="00AC6E8D"/>
    <w:rsid w:val="00AC782E"/>
    <w:rsid w:val="00AC7A4C"/>
    <w:rsid w:val="00AC7FA1"/>
    <w:rsid w:val="00AD1580"/>
    <w:rsid w:val="00AD2556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5AF1"/>
    <w:rsid w:val="00AE6297"/>
    <w:rsid w:val="00AF20DD"/>
    <w:rsid w:val="00AF2BB0"/>
    <w:rsid w:val="00AF3453"/>
    <w:rsid w:val="00AF379B"/>
    <w:rsid w:val="00AF441E"/>
    <w:rsid w:val="00AF4EDD"/>
    <w:rsid w:val="00AF510B"/>
    <w:rsid w:val="00AF58C0"/>
    <w:rsid w:val="00AF591D"/>
    <w:rsid w:val="00AF5A06"/>
    <w:rsid w:val="00B00C4F"/>
    <w:rsid w:val="00B00F48"/>
    <w:rsid w:val="00B01DC9"/>
    <w:rsid w:val="00B02EDC"/>
    <w:rsid w:val="00B032B6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ABD"/>
    <w:rsid w:val="00B11C51"/>
    <w:rsid w:val="00B12823"/>
    <w:rsid w:val="00B13685"/>
    <w:rsid w:val="00B14534"/>
    <w:rsid w:val="00B148CC"/>
    <w:rsid w:val="00B14BDA"/>
    <w:rsid w:val="00B15086"/>
    <w:rsid w:val="00B152A8"/>
    <w:rsid w:val="00B1574B"/>
    <w:rsid w:val="00B17795"/>
    <w:rsid w:val="00B21DDA"/>
    <w:rsid w:val="00B22D28"/>
    <w:rsid w:val="00B2324A"/>
    <w:rsid w:val="00B240CD"/>
    <w:rsid w:val="00B24650"/>
    <w:rsid w:val="00B24984"/>
    <w:rsid w:val="00B25EAE"/>
    <w:rsid w:val="00B26293"/>
    <w:rsid w:val="00B26815"/>
    <w:rsid w:val="00B26D72"/>
    <w:rsid w:val="00B27821"/>
    <w:rsid w:val="00B27E34"/>
    <w:rsid w:val="00B304C5"/>
    <w:rsid w:val="00B3331B"/>
    <w:rsid w:val="00B33AF7"/>
    <w:rsid w:val="00B34666"/>
    <w:rsid w:val="00B346D6"/>
    <w:rsid w:val="00B3540E"/>
    <w:rsid w:val="00B36645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40EF"/>
    <w:rsid w:val="00B44368"/>
    <w:rsid w:val="00B44637"/>
    <w:rsid w:val="00B44C53"/>
    <w:rsid w:val="00B44D49"/>
    <w:rsid w:val="00B45273"/>
    <w:rsid w:val="00B452D5"/>
    <w:rsid w:val="00B4542F"/>
    <w:rsid w:val="00B45DD0"/>
    <w:rsid w:val="00B47C9C"/>
    <w:rsid w:val="00B5014A"/>
    <w:rsid w:val="00B51C42"/>
    <w:rsid w:val="00B52D17"/>
    <w:rsid w:val="00B53AC8"/>
    <w:rsid w:val="00B54446"/>
    <w:rsid w:val="00B54E5D"/>
    <w:rsid w:val="00B550AC"/>
    <w:rsid w:val="00B56F71"/>
    <w:rsid w:val="00B61AB5"/>
    <w:rsid w:val="00B62170"/>
    <w:rsid w:val="00B6474E"/>
    <w:rsid w:val="00B64B89"/>
    <w:rsid w:val="00B64EC9"/>
    <w:rsid w:val="00B657B0"/>
    <w:rsid w:val="00B6639B"/>
    <w:rsid w:val="00B6751C"/>
    <w:rsid w:val="00B676F9"/>
    <w:rsid w:val="00B70752"/>
    <w:rsid w:val="00B708A1"/>
    <w:rsid w:val="00B719E0"/>
    <w:rsid w:val="00B72CB3"/>
    <w:rsid w:val="00B73206"/>
    <w:rsid w:val="00B736FC"/>
    <w:rsid w:val="00B74773"/>
    <w:rsid w:val="00B7535F"/>
    <w:rsid w:val="00B75900"/>
    <w:rsid w:val="00B770C4"/>
    <w:rsid w:val="00B770E0"/>
    <w:rsid w:val="00B77D67"/>
    <w:rsid w:val="00B77FC5"/>
    <w:rsid w:val="00B804AD"/>
    <w:rsid w:val="00B81DB9"/>
    <w:rsid w:val="00B81E38"/>
    <w:rsid w:val="00B82D78"/>
    <w:rsid w:val="00B83940"/>
    <w:rsid w:val="00B83D64"/>
    <w:rsid w:val="00B8471E"/>
    <w:rsid w:val="00B87007"/>
    <w:rsid w:val="00B8750A"/>
    <w:rsid w:val="00B879AD"/>
    <w:rsid w:val="00B87AC6"/>
    <w:rsid w:val="00B90D78"/>
    <w:rsid w:val="00B9181C"/>
    <w:rsid w:val="00B918EB"/>
    <w:rsid w:val="00B92EB8"/>
    <w:rsid w:val="00B9357B"/>
    <w:rsid w:val="00B9388F"/>
    <w:rsid w:val="00B93CA1"/>
    <w:rsid w:val="00B947B8"/>
    <w:rsid w:val="00B95ECC"/>
    <w:rsid w:val="00B975BB"/>
    <w:rsid w:val="00B97DC4"/>
    <w:rsid w:val="00BA02C0"/>
    <w:rsid w:val="00BA0A01"/>
    <w:rsid w:val="00BA36F5"/>
    <w:rsid w:val="00BA4D7B"/>
    <w:rsid w:val="00BA761E"/>
    <w:rsid w:val="00BA7A4F"/>
    <w:rsid w:val="00BA7A99"/>
    <w:rsid w:val="00BB2093"/>
    <w:rsid w:val="00BB2DA1"/>
    <w:rsid w:val="00BB2ECE"/>
    <w:rsid w:val="00BB338C"/>
    <w:rsid w:val="00BB3511"/>
    <w:rsid w:val="00BB3862"/>
    <w:rsid w:val="00BB3946"/>
    <w:rsid w:val="00BB56E4"/>
    <w:rsid w:val="00BB6357"/>
    <w:rsid w:val="00BB6849"/>
    <w:rsid w:val="00BB6D01"/>
    <w:rsid w:val="00BB7556"/>
    <w:rsid w:val="00BB7D3A"/>
    <w:rsid w:val="00BC0011"/>
    <w:rsid w:val="00BC0524"/>
    <w:rsid w:val="00BC0C89"/>
    <w:rsid w:val="00BC14B0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C52"/>
    <w:rsid w:val="00BC7CAB"/>
    <w:rsid w:val="00BD16C1"/>
    <w:rsid w:val="00BD1A31"/>
    <w:rsid w:val="00BD2D83"/>
    <w:rsid w:val="00BD3635"/>
    <w:rsid w:val="00BD38E7"/>
    <w:rsid w:val="00BD3FD3"/>
    <w:rsid w:val="00BD4A97"/>
    <w:rsid w:val="00BD536A"/>
    <w:rsid w:val="00BD5948"/>
    <w:rsid w:val="00BD679A"/>
    <w:rsid w:val="00BD7111"/>
    <w:rsid w:val="00BD72C0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33E3"/>
    <w:rsid w:val="00BE3A4E"/>
    <w:rsid w:val="00BE4B2D"/>
    <w:rsid w:val="00BE51FE"/>
    <w:rsid w:val="00BE57EE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C85"/>
    <w:rsid w:val="00BF2E04"/>
    <w:rsid w:val="00BF3C5E"/>
    <w:rsid w:val="00BF3C68"/>
    <w:rsid w:val="00BF4E03"/>
    <w:rsid w:val="00BF5592"/>
    <w:rsid w:val="00BF562F"/>
    <w:rsid w:val="00BF612E"/>
    <w:rsid w:val="00BF7C1E"/>
    <w:rsid w:val="00C01CB5"/>
    <w:rsid w:val="00C0262A"/>
    <w:rsid w:val="00C028FA"/>
    <w:rsid w:val="00C02CF3"/>
    <w:rsid w:val="00C068CC"/>
    <w:rsid w:val="00C075D6"/>
    <w:rsid w:val="00C07D5F"/>
    <w:rsid w:val="00C10D17"/>
    <w:rsid w:val="00C10DA9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4FDC"/>
    <w:rsid w:val="00C25EF3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202C"/>
    <w:rsid w:val="00C32C3D"/>
    <w:rsid w:val="00C33195"/>
    <w:rsid w:val="00C33203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F99"/>
    <w:rsid w:val="00C4405E"/>
    <w:rsid w:val="00C4492A"/>
    <w:rsid w:val="00C45AA0"/>
    <w:rsid w:val="00C4620D"/>
    <w:rsid w:val="00C465A1"/>
    <w:rsid w:val="00C46830"/>
    <w:rsid w:val="00C46FB2"/>
    <w:rsid w:val="00C47261"/>
    <w:rsid w:val="00C47DBE"/>
    <w:rsid w:val="00C5316F"/>
    <w:rsid w:val="00C5330F"/>
    <w:rsid w:val="00C5333E"/>
    <w:rsid w:val="00C53641"/>
    <w:rsid w:val="00C53A1F"/>
    <w:rsid w:val="00C54181"/>
    <w:rsid w:val="00C561E9"/>
    <w:rsid w:val="00C56C8D"/>
    <w:rsid w:val="00C56D04"/>
    <w:rsid w:val="00C5779B"/>
    <w:rsid w:val="00C57802"/>
    <w:rsid w:val="00C57B5C"/>
    <w:rsid w:val="00C61B12"/>
    <w:rsid w:val="00C627F7"/>
    <w:rsid w:val="00C6290E"/>
    <w:rsid w:val="00C62990"/>
    <w:rsid w:val="00C62C89"/>
    <w:rsid w:val="00C637DB"/>
    <w:rsid w:val="00C63B82"/>
    <w:rsid w:val="00C6442A"/>
    <w:rsid w:val="00C6471B"/>
    <w:rsid w:val="00C64C5D"/>
    <w:rsid w:val="00C651B2"/>
    <w:rsid w:val="00C65AE9"/>
    <w:rsid w:val="00C6708B"/>
    <w:rsid w:val="00C6772E"/>
    <w:rsid w:val="00C67D3E"/>
    <w:rsid w:val="00C70295"/>
    <w:rsid w:val="00C7109B"/>
    <w:rsid w:val="00C718C1"/>
    <w:rsid w:val="00C72A52"/>
    <w:rsid w:val="00C7634E"/>
    <w:rsid w:val="00C764FF"/>
    <w:rsid w:val="00C77616"/>
    <w:rsid w:val="00C77FCF"/>
    <w:rsid w:val="00C77FE5"/>
    <w:rsid w:val="00C81093"/>
    <w:rsid w:val="00C81393"/>
    <w:rsid w:val="00C8176C"/>
    <w:rsid w:val="00C81DE2"/>
    <w:rsid w:val="00C820B6"/>
    <w:rsid w:val="00C8283F"/>
    <w:rsid w:val="00C83A8F"/>
    <w:rsid w:val="00C8483B"/>
    <w:rsid w:val="00C84AA8"/>
    <w:rsid w:val="00C8595D"/>
    <w:rsid w:val="00C85B57"/>
    <w:rsid w:val="00C86B2A"/>
    <w:rsid w:val="00C86C22"/>
    <w:rsid w:val="00C87A3C"/>
    <w:rsid w:val="00C90006"/>
    <w:rsid w:val="00C90788"/>
    <w:rsid w:val="00C919A6"/>
    <w:rsid w:val="00C9308D"/>
    <w:rsid w:val="00C93112"/>
    <w:rsid w:val="00C95246"/>
    <w:rsid w:val="00C952F4"/>
    <w:rsid w:val="00C95DB2"/>
    <w:rsid w:val="00C973A4"/>
    <w:rsid w:val="00CA08C2"/>
    <w:rsid w:val="00CA0AE9"/>
    <w:rsid w:val="00CA153A"/>
    <w:rsid w:val="00CA1CFE"/>
    <w:rsid w:val="00CA2A8C"/>
    <w:rsid w:val="00CA2D5E"/>
    <w:rsid w:val="00CA3A28"/>
    <w:rsid w:val="00CA5181"/>
    <w:rsid w:val="00CA56E7"/>
    <w:rsid w:val="00CA5FB4"/>
    <w:rsid w:val="00CA79AD"/>
    <w:rsid w:val="00CB02B5"/>
    <w:rsid w:val="00CB0B7B"/>
    <w:rsid w:val="00CB2D2C"/>
    <w:rsid w:val="00CB373C"/>
    <w:rsid w:val="00CB4AC1"/>
    <w:rsid w:val="00CB5301"/>
    <w:rsid w:val="00CB5E45"/>
    <w:rsid w:val="00CB7A4A"/>
    <w:rsid w:val="00CC0955"/>
    <w:rsid w:val="00CC0A72"/>
    <w:rsid w:val="00CC0B23"/>
    <w:rsid w:val="00CC47F5"/>
    <w:rsid w:val="00CC5049"/>
    <w:rsid w:val="00CC5649"/>
    <w:rsid w:val="00CC5F9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546C"/>
    <w:rsid w:val="00CD5CD6"/>
    <w:rsid w:val="00CD65BD"/>
    <w:rsid w:val="00CD6C38"/>
    <w:rsid w:val="00CD7494"/>
    <w:rsid w:val="00CD7FCA"/>
    <w:rsid w:val="00CE0660"/>
    <w:rsid w:val="00CE0E6D"/>
    <w:rsid w:val="00CE10CF"/>
    <w:rsid w:val="00CE1B0F"/>
    <w:rsid w:val="00CE441D"/>
    <w:rsid w:val="00CE4C8A"/>
    <w:rsid w:val="00CE52CB"/>
    <w:rsid w:val="00CE5D91"/>
    <w:rsid w:val="00CE64CF"/>
    <w:rsid w:val="00CE6924"/>
    <w:rsid w:val="00CE7031"/>
    <w:rsid w:val="00CF09FE"/>
    <w:rsid w:val="00CF1460"/>
    <w:rsid w:val="00CF3187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F43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1439"/>
    <w:rsid w:val="00D21787"/>
    <w:rsid w:val="00D21986"/>
    <w:rsid w:val="00D2281E"/>
    <w:rsid w:val="00D23959"/>
    <w:rsid w:val="00D23D06"/>
    <w:rsid w:val="00D24CA3"/>
    <w:rsid w:val="00D25335"/>
    <w:rsid w:val="00D25B81"/>
    <w:rsid w:val="00D26606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F56"/>
    <w:rsid w:val="00D37965"/>
    <w:rsid w:val="00D40197"/>
    <w:rsid w:val="00D41D3E"/>
    <w:rsid w:val="00D43306"/>
    <w:rsid w:val="00D43E07"/>
    <w:rsid w:val="00D4442A"/>
    <w:rsid w:val="00D44503"/>
    <w:rsid w:val="00D44AD5"/>
    <w:rsid w:val="00D45113"/>
    <w:rsid w:val="00D46675"/>
    <w:rsid w:val="00D46A49"/>
    <w:rsid w:val="00D47588"/>
    <w:rsid w:val="00D47BA5"/>
    <w:rsid w:val="00D52145"/>
    <w:rsid w:val="00D53609"/>
    <w:rsid w:val="00D539C4"/>
    <w:rsid w:val="00D546F8"/>
    <w:rsid w:val="00D54D43"/>
    <w:rsid w:val="00D55F08"/>
    <w:rsid w:val="00D57158"/>
    <w:rsid w:val="00D62E0E"/>
    <w:rsid w:val="00D63A38"/>
    <w:rsid w:val="00D63C61"/>
    <w:rsid w:val="00D66610"/>
    <w:rsid w:val="00D6667A"/>
    <w:rsid w:val="00D67ADB"/>
    <w:rsid w:val="00D705F5"/>
    <w:rsid w:val="00D7074B"/>
    <w:rsid w:val="00D70C43"/>
    <w:rsid w:val="00D70E1B"/>
    <w:rsid w:val="00D7189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11EC"/>
    <w:rsid w:val="00D81344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181E"/>
    <w:rsid w:val="00D9212B"/>
    <w:rsid w:val="00D95FE4"/>
    <w:rsid w:val="00D96210"/>
    <w:rsid w:val="00D978CC"/>
    <w:rsid w:val="00DA09E8"/>
    <w:rsid w:val="00DA0B07"/>
    <w:rsid w:val="00DA2398"/>
    <w:rsid w:val="00DA28D4"/>
    <w:rsid w:val="00DA2C6D"/>
    <w:rsid w:val="00DA3D0E"/>
    <w:rsid w:val="00DA464A"/>
    <w:rsid w:val="00DA465A"/>
    <w:rsid w:val="00DA4E87"/>
    <w:rsid w:val="00DA52CE"/>
    <w:rsid w:val="00DA6108"/>
    <w:rsid w:val="00DA6874"/>
    <w:rsid w:val="00DA6CD0"/>
    <w:rsid w:val="00DA72C2"/>
    <w:rsid w:val="00DA7609"/>
    <w:rsid w:val="00DB0930"/>
    <w:rsid w:val="00DB1FB2"/>
    <w:rsid w:val="00DB4653"/>
    <w:rsid w:val="00DB4E32"/>
    <w:rsid w:val="00DB6649"/>
    <w:rsid w:val="00DB7FB8"/>
    <w:rsid w:val="00DC0C3E"/>
    <w:rsid w:val="00DC1DAB"/>
    <w:rsid w:val="00DC21D5"/>
    <w:rsid w:val="00DC30FA"/>
    <w:rsid w:val="00DC3E75"/>
    <w:rsid w:val="00DC43D2"/>
    <w:rsid w:val="00DC49E7"/>
    <w:rsid w:val="00DC4E5A"/>
    <w:rsid w:val="00DC5DBD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71C3"/>
    <w:rsid w:val="00DD7DEB"/>
    <w:rsid w:val="00DE0E50"/>
    <w:rsid w:val="00DE136E"/>
    <w:rsid w:val="00DE25B3"/>
    <w:rsid w:val="00DE358E"/>
    <w:rsid w:val="00DE3826"/>
    <w:rsid w:val="00DE3E10"/>
    <w:rsid w:val="00DE55A5"/>
    <w:rsid w:val="00DE5A2A"/>
    <w:rsid w:val="00DE70A0"/>
    <w:rsid w:val="00DF14B5"/>
    <w:rsid w:val="00DF1885"/>
    <w:rsid w:val="00DF1A45"/>
    <w:rsid w:val="00DF1A71"/>
    <w:rsid w:val="00DF2EE8"/>
    <w:rsid w:val="00DF2F86"/>
    <w:rsid w:val="00DF3B07"/>
    <w:rsid w:val="00DF4729"/>
    <w:rsid w:val="00DF4DFD"/>
    <w:rsid w:val="00DF5170"/>
    <w:rsid w:val="00DF5930"/>
    <w:rsid w:val="00DF6039"/>
    <w:rsid w:val="00DF721A"/>
    <w:rsid w:val="00E0016E"/>
    <w:rsid w:val="00E001F6"/>
    <w:rsid w:val="00E00D2C"/>
    <w:rsid w:val="00E010AC"/>
    <w:rsid w:val="00E01E5F"/>
    <w:rsid w:val="00E02811"/>
    <w:rsid w:val="00E02E75"/>
    <w:rsid w:val="00E03D3C"/>
    <w:rsid w:val="00E0420B"/>
    <w:rsid w:val="00E0494C"/>
    <w:rsid w:val="00E04BC5"/>
    <w:rsid w:val="00E0643F"/>
    <w:rsid w:val="00E06EB2"/>
    <w:rsid w:val="00E07086"/>
    <w:rsid w:val="00E072A4"/>
    <w:rsid w:val="00E107BE"/>
    <w:rsid w:val="00E11912"/>
    <w:rsid w:val="00E12E07"/>
    <w:rsid w:val="00E134EC"/>
    <w:rsid w:val="00E14092"/>
    <w:rsid w:val="00E14615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BD1"/>
    <w:rsid w:val="00E26C38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7E8"/>
    <w:rsid w:val="00E45A94"/>
    <w:rsid w:val="00E45EF6"/>
    <w:rsid w:val="00E47012"/>
    <w:rsid w:val="00E471D8"/>
    <w:rsid w:val="00E47713"/>
    <w:rsid w:val="00E50DE4"/>
    <w:rsid w:val="00E50E98"/>
    <w:rsid w:val="00E510CC"/>
    <w:rsid w:val="00E51BAD"/>
    <w:rsid w:val="00E51D84"/>
    <w:rsid w:val="00E52414"/>
    <w:rsid w:val="00E54B38"/>
    <w:rsid w:val="00E55B82"/>
    <w:rsid w:val="00E56C00"/>
    <w:rsid w:val="00E57528"/>
    <w:rsid w:val="00E57820"/>
    <w:rsid w:val="00E60193"/>
    <w:rsid w:val="00E60654"/>
    <w:rsid w:val="00E609F0"/>
    <w:rsid w:val="00E615E9"/>
    <w:rsid w:val="00E616B2"/>
    <w:rsid w:val="00E629E1"/>
    <w:rsid w:val="00E62B02"/>
    <w:rsid w:val="00E62E4F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E89"/>
    <w:rsid w:val="00E7312B"/>
    <w:rsid w:val="00E73E8A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6448"/>
    <w:rsid w:val="00E86679"/>
    <w:rsid w:val="00E86982"/>
    <w:rsid w:val="00E90FFD"/>
    <w:rsid w:val="00E9123D"/>
    <w:rsid w:val="00E91855"/>
    <w:rsid w:val="00E92B9D"/>
    <w:rsid w:val="00E94253"/>
    <w:rsid w:val="00E9428F"/>
    <w:rsid w:val="00E97196"/>
    <w:rsid w:val="00EA0AE8"/>
    <w:rsid w:val="00EA101D"/>
    <w:rsid w:val="00EA10CD"/>
    <w:rsid w:val="00EA110C"/>
    <w:rsid w:val="00EA1D4E"/>
    <w:rsid w:val="00EA2144"/>
    <w:rsid w:val="00EA2719"/>
    <w:rsid w:val="00EA30AC"/>
    <w:rsid w:val="00EA3442"/>
    <w:rsid w:val="00EA4BED"/>
    <w:rsid w:val="00EA72A3"/>
    <w:rsid w:val="00EB060B"/>
    <w:rsid w:val="00EB106B"/>
    <w:rsid w:val="00EB108C"/>
    <w:rsid w:val="00EB1C4F"/>
    <w:rsid w:val="00EB1D7F"/>
    <w:rsid w:val="00EB235D"/>
    <w:rsid w:val="00EB2A34"/>
    <w:rsid w:val="00EB3473"/>
    <w:rsid w:val="00EB4ABF"/>
    <w:rsid w:val="00EB696D"/>
    <w:rsid w:val="00EB71C9"/>
    <w:rsid w:val="00EB76CD"/>
    <w:rsid w:val="00EB7A81"/>
    <w:rsid w:val="00EC1140"/>
    <w:rsid w:val="00EC124B"/>
    <w:rsid w:val="00EC3E0F"/>
    <w:rsid w:val="00EC3F24"/>
    <w:rsid w:val="00EC42BF"/>
    <w:rsid w:val="00EC4A9A"/>
    <w:rsid w:val="00EC4F37"/>
    <w:rsid w:val="00EC63E3"/>
    <w:rsid w:val="00EC6F56"/>
    <w:rsid w:val="00EC77F0"/>
    <w:rsid w:val="00EC7884"/>
    <w:rsid w:val="00EC7C82"/>
    <w:rsid w:val="00ED107C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1FE6"/>
    <w:rsid w:val="00EE3410"/>
    <w:rsid w:val="00EE5E04"/>
    <w:rsid w:val="00EE5EF8"/>
    <w:rsid w:val="00EE61DC"/>
    <w:rsid w:val="00EE703F"/>
    <w:rsid w:val="00EF2828"/>
    <w:rsid w:val="00EF28FA"/>
    <w:rsid w:val="00EF2A7C"/>
    <w:rsid w:val="00EF313D"/>
    <w:rsid w:val="00EF52AD"/>
    <w:rsid w:val="00EF5642"/>
    <w:rsid w:val="00EF5931"/>
    <w:rsid w:val="00EF5DFA"/>
    <w:rsid w:val="00EF5FE1"/>
    <w:rsid w:val="00EF6BE3"/>
    <w:rsid w:val="00EF6CC5"/>
    <w:rsid w:val="00F00B8C"/>
    <w:rsid w:val="00F00F62"/>
    <w:rsid w:val="00F023EB"/>
    <w:rsid w:val="00F02E5A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1006D"/>
    <w:rsid w:val="00F100FF"/>
    <w:rsid w:val="00F1016C"/>
    <w:rsid w:val="00F107CD"/>
    <w:rsid w:val="00F10DE4"/>
    <w:rsid w:val="00F11363"/>
    <w:rsid w:val="00F11A47"/>
    <w:rsid w:val="00F12071"/>
    <w:rsid w:val="00F12246"/>
    <w:rsid w:val="00F15B9B"/>
    <w:rsid w:val="00F166D6"/>
    <w:rsid w:val="00F1699A"/>
    <w:rsid w:val="00F1744A"/>
    <w:rsid w:val="00F17538"/>
    <w:rsid w:val="00F17BEF"/>
    <w:rsid w:val="00F2044C"/>
    <w:rsid w:val="00F20C4F"/>
    <w:rsid w:val="00F213C2"/>
    <w:rsid w:val="00F21498"/>
    <w:rsid w:val="00F21867"/>
    <w:rsid w:val="00F22366"/>
    <w:rsid w:val="00F22EAE"/>
    <w:rsid w:val="00F23525"/>
    <w:rsid w:val="00F23ED0"/>
    <w:rsid w:val="00F244EA"/>
    <w:rsid w:val="00F246FB"/>
    <w:rsid w:val="00F24FD2"/>
    <w:rsid w:val="00F252EC"/>
    <w:rsid w:val="00F2568C"/>
    <w:rsid w:val="00F25BAE"/>
    <w:rsid w:val="00F2710A"/>
    <w:rsid w:val="00F27AE8"/>
    <w:rsid w:val="00F312BC"/>
    <w:rsid w:val="00F33392"/>
    <w:rsid w:val="00F3423F"/>
    <w:rsid w:val="00F34D49"/>
    <w:rsid w:val="00F3609B"/>
    <w:rsid w:val="00F370F2"/>
    <w:rsid w:val="00F37D37"/>
    <w:rsid w:val="00F401BE"/>
    <w:rsid w:val="00F408F1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FF7"/>
    <w:rsid w:val="00F5591C"/>
    <w:rsid w:val="00F55DD3"/>
    <w:rsid w:val="00F56112"/>
    <w:rsid w:val="00F5640B"/>
    <w:rsid w:val="00F57323"/>
    <w:rsid w:val="00F57D03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2D11"/>
    <w:rsid w:val="00F7419D"/>
    <w:rsid w:val="00F747BD"/>
    <w:rsid w:val="00F75111"/>
    <w:rsid w:val="00F75551"/>
    <w:rsid w:val="00F75C31"/>
    <w:rsid w:val="00F76346"/>
    <w:rsid w:val="00F76B01"/>
    <w:rsid w:val="00F76D22"/>
    <w:rsid w:val="00F776C7"/>
    <w:rsid w:val="00F7787A"/>
    <w:rsid w:val="00F80568"/>
    <w:rsid w:val="00F81131"/>
    <w:rsid w:val="00F81730"/>
    <w:rsid w:val="00F81C0D"/>
    <w:rsid w:val="00F82590"/>
    <w:rsid w:val="00F83D82"/>
    <w:rsid w:val="00F84CA2"/>
    <w:rsid w:val="00F85643"/>
    <w:rsid w:val="00F85661"/>
    <w:rsid w:val="00F86AAD"/>
    <w:rsid w:val="00F86F3B"/>
    <w:rsid w:val="00F87455"/>
    <w:rsid w:val="00F8779E"/>
    <w:rsid w:val="00F87858"/>
    <w:rsid w:val="00F902A6"/>
    <w:rsid w:val="00F903EA"/>
    <w:rsid w:val="00F9046D"/>
    <w:rsid w:val="00F911B1"/>
    <w:rsid w:val="00F92427"/>
    <w:rsid w:val="00F92974"/>
    <w:rsid w:val="00F92E9E"/>
    <w:rsid w:val="00F931EB"/>
    <w:rsid w:val="00F95D12"/>
    <w:rsid w:val="00F95F5C"/>
    <w:rsid w:val="00F9672A"/>
    <w:rsid w:val="00FA0F65"/>
    <w:rsid w:val="00FA1772"/>
    <w:rsid w:val="00FA1C9E"/>
    <w:rsid w:val="00FA2422"/>
    <w:rsid w:val="00FA2C91"/>
    <w:rsid w:val="00FA378A"/>
    <w:rsid w:val="00FA4963"/>
    <w:rsid w:val="00FA4B62"/>
    <w:rsid w:val="00FA5175"/>
    <w:rsid w:val="00FA5E2C"/>
    <w:rsid w:val="00FA630A"/>
    <w:rsid w:val="00FA7613"/>
    <w:rsid w:val="00FA7F6A"/>
    <w:rsid w:val="00FB0C61"/>
    <w:rsid w:val="00FB0EDA"/>
    <w:rsid w:val="00FB1337"/>
    <w:rsid w:val="00FB1992"/>
    <w:rsid w:val="00FB33B9"/>
    <w:rsid w:val="00FB4EC5"/>
    <w:rsid w:val="00FB4FF9"/>
    <w:rsid w:val="00FB5888"/>
    <w:rsid w:val="00FB5EB8"/>
    <w:rsid w:val="00FB629D"/>
    <w:rsid w:val="00FB6BFC"/>
    <w:rsid w:val="00FB7AEC"/>
    <w:rsid w:val="00FB7EA0"/>
    <w:rsid w:val="00FC01DA"/>
    <w:rsid w:val="00FC1832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730C"/>
    <w:rsid w:val="00FC73E9"/>
    <w:rsid w:val="00FC7814"/>
    <w:rsid w:val="00FD0A16"/>
    <w:rsid w:val="00FD0D6C"/>
    <w:rsid w:val="00FD23B3"/>
    <w:rsid w:val="00FD23B6"/>
    <w:rsid w:val="00FD3667"/>
    <w:rsid w:val="00FD47E6"/>
    <w:rsid w:val="00FD4A24"/>
    <w:rsid w:val="00FD50F4"/>
    <w:rsid w:val="00FD52BB"/>
    <w:rsid w:val="00FD5690"/>
    <w:rsid w:val="00FD5F31"/>
    <w:rsid w:val="00FD697B"/>
    <w:rsid w:val="00FD6C49"/>
    <w:rsid w:val="00FD702E"/>
    <w:rsid w:val="00FD791C"/>
    <w:rsid w:val="00FE07FA"/>
    <w:rsid w:val="00FE16B4"/>
    <w:rsid w:val="00FE22E8"/>
    <w:rsid w:val="00FE2758"/>
    <w:rsid w:val="00FE2B5F"/>
    <w:rsid w:val="00FE2F63"/>
    <w:rsid w:val="00FE2FB4"/>
    <w:rsid w:val="00FE3C61"/>
    <w:rsid w:val="00FE3D9C"/>
    <w:rsid w:val="00FE46C9"/>
    <w:rsid w:val="00FE54DE"/>
    <w:rsid w:val="00FF077D"/>
    <w:rsid w:val="00FF2800"/>
    <w:rsid w:val="00FF328D"/>
    <w:rsid w:val="00FF32B9"/>
    <w:rsid w:val="00FF3484"/>
    <w:rsid w:val="00FF3CCA"/>
    <w:rsid w:val="00FF54B4"/>
    <w:rsid w:val="00FF56E0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emen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mens.com/finan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18</TotalTime>
  <Pages>4</Pages>
  <Words>1460</Words>
  <Characters>8762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Karol Pietrasiak</cp:lastModifiedBy>
  <cp:revision>3</cp:revision>
  <cp:lastPrinted>2021-01-28T14:34:00Z</cp:lastPrinted>
  <dcterms:created xsi:type="dcterms:W3CDTF">2021-02-16T10:40:00Z</dcterms:created>
  <dcterms:modified xsi:type="dcterms:W3CDTF">2021-02-22T06:42:00Z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2021-02-15T15:47:40Z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